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CB4" w:rsidRPr="00104CB4" w:rsidRDefault="00104CB4" w:rsidP="00104CB4">
      <w:pPr>
        <w:bidi/>
        <w:spacing w:after="0" w:line="240" w:lineRule="auto"/>
        <w:rPr>
          <w:rFonts w:ascii="Arabic Typesetting" w:eastAsia="Times New Roman" w:hAnsi="Arabic Typesetting" w:cs="Arabic Typesetting"/>
          <w:sz w:val="48"/>
          <w:szCs w:val="48"/>
        </w:rPr>
      </w:pPr>
      <w:r w:rsidRPr="00104CB4">
        <w:rPr>
          <w:rFonts w:ascii="Arabic Typesetting" w:eastAsia="Times New Roman" w:hAnsi="Arabic Typesetting" w:cs="Arabic Typesetting"/>
          <w:color w:val="000000"/>
          <w:sz w:val="48"/>
          <w:szCs w:val="48"/>
          <w:rtl/>
        </w:rPr>
        <w:t>تفسير سورة الاعراف الحلقة 69</w:t>
      </w:r>
    </w:p>
    <w:p w:rsidR="00104CB4" w:rsidRPr="00104CB4" w:rsidRDefault="00104CB4" w:rsidP="00104CB4">
      <w:pPr>
        <w:spacing w:after="0" w:line="240" w:lineRule="auto"/>
        <w:rPr>
          <w:rFonts w:ascii="Arabic Typesetting" w:eastAsia="Times New Roman" w:hAnsi="Arabic Typesetting" w:cs="Arabic Typesetting"/>
          <w:sz w:val="48"/>
          <w:szCs w:val="48"/>
          <w:rtl/>
        </w:rPr>
      </w:pPr>
    </w:p>
    <w:p w:rsidR="00104CB4" w:rsidRPr="00104CB4" w:rsidRDefault="00104CB4" w:rsidP="00104CB4">
      <w:pPr>
        <w:bidi/>
        <w:spacing w:after="0" w:line="240" w:lineRule="auto"/>
        <w:jc w:val="center"/>
        <w:rPr>
          <w:rFonts w:ascii="Arabic Typesetting" w:eastAsia="Times New Roman" w:hAnsi="Arabic Typesetting" w:cs="Arabic Typesetting"/>
          <w:sz w:val="48"/>
          <w:szCs w:val="48"/>
        </w:rPr>
      </w:pPr>
      <w:r w:rsidRPr="00104CB4">
        <w:rPr>
          <w:rFonts w:ascii="Arabic Typesetting" w:eastAsia="Times New Roman" w:hAnsi="Arabic Typesetting" w:cs="Arabic Typesetting"/>
          <w:b/>
          <w:bCs/>
          <w:color w:val="000000"/>
          <w:sz w:val="48"/>
          <w:szCs w:val="48"/>
          <w:rtl/>
        </w:rPr>
        <w:t>بسم الله الرحمن الرحيم</w:t>
      </w:r>
    </w:p>
    <w:p w:rsidR="00104CB4" w:rsidRPr="00104CB4" w:rsidRDefault="00104CB4" w:rsidP="00104CB4">
      <w:pPr>
        <w:bidi/>
        <w:spacing w:after="0" w:line="240" w:lineRule="auto"/>
        <w:jc w:val="center"/>
        <w:rPr>
          <w:rFonts w:ascii="Arabic Typesetting" w:eastAsia="Times New Roman" w:hAnsi="Arabic Typesetting" w:cs="Arabic Typesetting"/>
          <w:sz w:val="48"/>
          <w:szCs w:val="48"/>
          <w:rtl/>
        </w:rPr>
      </w:pPr>
      <w:r w:rsidRPr="00104CB4">
        <w:rPr>
          <w:rFonts w:ascii="Arabic Typesetting" w:eastAsia="Times New Roman" w:hAnsi="Arabic Typesetting" w:cs="Arabic Typesetting"/>
          <w:b/>
          <w:bCs/>
          <w:color w:val="000000"/>
          <w:sz w:val="48"/>
          <w:szCs w:val="48"/>
          <w:shd w:val="clear" w:color="auto" w:fill="FFFFFF"/>
          <w:rtl/>
        </w:rPr>
        <w:t> وَلَمَّا وَقَعَ عَلَيْهِمُ الرِّجْزُ قَالُوا يَا مُوسَى ادْعُ لَنَا رَبَّكَ بِمَا عَهِدَ عِنْدَكَ ۖ لَئِنْ كَشَفْتَ عَنَّا الرِّجْزَ لَنُؤْمِنَنَّ لَكَ وَلَنُرْسِلَنَّ مَعَكَ بَنِي إِسْرَائِيلَ(134)</w:t>
      </w:r>
    </w:p>
    <w:p w:rsidR="00104CB4" w:rsidRPr="00104CB4" w:rsidRDefault="00104CB4" w:rsidP="00104CB4">
      <w:pPr>
        <w:bidi/>
        <w:spacing w:after="0" w:line="240" w:lineRule="auto"/>
        <w:jc w:val="center"/>
        <w:rPr>
          <w:rFonts w:ascii="Arabic Typesetting" w:eastAsia="Times New Roman" w:hAnsi="Arabic Typesetting" w:cs="Arabic Typesetting"/>
          <w:sz w:val="48"/>
          <w:szCs w:val="48"/>
          <w:rtl/>
        </w:rPr>
      </w:pPr>
      <w:r w:rsidRPr="00104CB4">
        <w:rPr>
          <w:rFonts w:ascii="Arabic Typesetting" w:eastAsia="Times New Roman" w:hAnsi="Arabic Typesetting" w:cs="Arabic Typesetting"/>
          <w:b/>
          <w:bCs/>
          <w:color w:val="000000"/>
          <w:sz w:val="48"/>
          <w:szCs w:val="48"/>
          <w:shd w:val="clear" w:color="auto" w:fill="FFFFFF"/>
          <w:rtl/>
        </w:rPr>
        <w:t>فَلَمَّا كَشَفْنَا عَنْهُمُ الرِّجْزَ إِلَىٰ أَجَلٍ هُمْ بَالِغُوهُ إِذَا هُمْ يَنْكُثُونَ(135)</w:t>
      </w:r>
    </w:p>
    <w:p w:rsidR="00104CB4" w:rsidRPr="00104CB4" w:rsidRDefault="00104CB4" w:rsidP="00104CB4">
      <w:pPr>
        <w:bidi/>
        <w:spacing w:after="0" w:line="240" w:lineRule="auto"/>
        <w:jc w:val="center"/>
        <w:rPr>
          <w:rFonts w:ascii="Arabic Typesetting" w:eastAsia="Times New Roman" w:hAnsi="Arabic Typesetting" w:cs="Arabic Typesetting"/>
          <w:sz w:val="48"/>
          <w:szCs w:val="48"/>
          <w:rtl/>
        </w:rPr>
      </w:pPr>
      <w:r w:rsidRPr="00104CB4">
        <w:rPr>
          <w:rFonts w:ascii="Arabic Typesetting" w:eastAsia="Times New Roman" w:hAnsi="Arabic Typesetting" w:cs="Arabic Typesetting"/>
          <w:b/>
          <w:bCs/>
          <w:color w:val="000000"/>
          <w:sz w:val="48"/>
          <w:szCs w:val="48"/>
          <w:shd w:val="clear" w:color="auto" w:fill="FFFFFF"/>
          <w:rtl/>
        </w:rPr>
        <w:t>فَانْتَقَمْنَا مِنْهُمْ فَأَغْرَقْنَاهُمْ فِي الْيَمِّ بِأَنَّهُمْ كَذَّبُوا بِآيَاتِنَا وَكَانُوا عَنْهَا غَافِلِينَ(136)</w:t>
      </w:r>
    </w:p>
    <w:p w:rsidR="00104CB4" w:rsidRPr="00104CB4" w:rsidRDefault="00104CB4" w:rsidP="00104CB4">
      <w:pPr>
        <w:spacing w:after="0" w:line="240" w:lineRule="auto"/>
        <w:rPr>
          <w:rFonts w:ascii="Arabic Typesetting" w:eastAsia="Times New Roman" w:hAnsi="Arabic Typesetting" w:cs="Arabic Typesetting"/>
          <w:sz w:val="44"/>
          <w:szCs w:val="44"/>
          <w:rtl/>
        </w:rPr>
      </w:pPr>
      <w:bookmarkStart w:id="0" w:name="_GoBack"/>
      <w:bookmarkEnd w:id="0"/>
    </w:p>
    <w:p w:rsidR="00104CB4" w:rsidRPr="00104CB4" w:rsidRDefault="00104CB4" w:rsidP="00104CB4">
      <w:pPr>
        <w:bidi/>
        <w:spacing w:after="0" w:line="240" w:lineRule="auto"/>
        <w:jc w:val="both"/>
        <w:rPr>
          <w:rFonts w:ascii="Arabic Typesetting" w:eastAsia="Times New Roman" w:hAnsi="Arabic Typesetting" w:cs="Arabic Typesetting"/>
          <w:sz w:val="44"/>
          <w:szCs w:val="44"/>
        </w:rPr>
      </w:pPr>
      <w:r w:rsidRPr="00104CB4">
        <w:rPr>
          <w:rFonts w:ascii="Arabic Typesetting" w:eastAsia="Times New Roman" w:hAnsi="Arabic Typesetting" w:cs="Arabic Typesetting"/>
          <w:color w:val="000000"/>
          <w:sz w:val="44"/>
          <w:szCs w:val="44"/>
          <w:rtl/>
        </w:rPr>
        <w:t>في هذه الآيات نجد أن آل فرعون كغيرهم من العصاة عندما يوعظون لا يتعظون وعندما تصيبهم البلايا يرجعون و يعاهدون على انهم سوف يستقيمون ولكنهم لمجرد ان ينكشف عنهم العذاب ينكثون ويعودون لمعاصيهم وطغيانهم و نجد أن الله تعالى أخذ عليهم العهدة و العهد على يد موسى عليه السلام ويمهلهم فلما يتكرر ذلك كثير و قد تكرر ذلك كثير الى حين العذاب الكبير وهو عذاب الاستئصال، وقعت من أنواع العذاب والبلايا متوسطة إنما كانت من أجل الموعظة الى ان جاء العذاب التام هو عذاب الاستئصال.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b/>
          <w:bCs/>
          <w:color w:val="000000"/>
          <w:sz w:val="44"/>
          <w:szCs w:val="44"/>
          <w:rtl/>
        </w:rPr>
        <w:t>المفردات</w:t>
      </w:r>
      <w:r w:rsidRPr="00104CB4">
        <w:rPr>
          <w:rFonts w:ascii="Arabic Typesetting" w:eastAsia="Times New Roman" w:hAnsi="Arabic Typesetting" w:cs="Arabic Typesetting"/>
          <w:color w:val="000000"/>
          <w:sz w:val="44"/>
          <w:szCs w:val="44"/>
          <w:rtl/>
        </w:rPr>
        <w:t>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الرجز: لها معان كثيرة يجمعها العذاب والمقصود هنا الآيات التي مر ذكرها والتي حلت بآل فرعون كما يأتي.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بما عهد عندك: الباء للقسم أي بالعهد الذي لك عند الله نقسم لك بالعهد الذي لك عند الله.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ينكوثون: النكث هو النقض للعهد المبرم عندما يعاهدون عهدا مبرما قاطعا ثم يتراجعون عنه هذا هو نكث للعهد.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فانتقمنا: الانتقام العقوبة والمجازات، انتقمنا منهم أي عاقبناهم ولكن هذا العقاب ليس ابتدائي وإنما هو مجازات لعملهم.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فأغرقناهم في اليم: اليم البحر.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b/>
          <w:bCs/>
          <w:color w:val="000000"/>
          <w:sz w:val="44"/>
          <w:szCs w:val="44"/>
          <w:rtl/>
        </w:rPr>
        <w:t>البيان</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lastRenderedPageBreak/>
        <w:t>قوله تعالى:" ولما وقع عليهم الرجز قالوا ياموسى ادع لنا ربك بما عهد عندك" ما هو المقصود بما عهد عندك؟ الجواب: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1- الوعد الإلهي يعني هنا آراء و اطروحات في العهد الذي تحدث عنه وطلبوا من موسى بهذا العهد: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1) العهد والوعد الإلهي باستجابة الدعاء يقولون يا موسى أنت وعدك الله انه يستجيب لك وانت تقول ان الله يستجيب لك فدعوا لنا ربك بما عهد عندك يعني بما أعطاك من صلاحية الدعاء و استجابه الدعاء.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2) بما وعدك من رفع العذاب أليس أن الله وعدك وتدعوننا للايمان و تدعي انك اذا امنا يرفع العذاب بما وعدك من رفع العذاب ندعوك و نطلبوا منك ان تطلب من الله ان يرفع عنا العذاب حتى نؤمن به.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3) بما عهد عندك وأعطاك من نبوة يعني نقسم عليك بما أعطاك من نبوة و مقام النبوة وآثار النبوة ادع الله أن يخلصنا من الرجز و العذاب الذي حل بنا.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قوله تعالى:" لئن  كشفت عنا الرجز لنؤمنن لك ولنرسلن معك بني إسرائيل" على ماذا عاهدوا موسى؟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1- عاهدوه على الإيمان، ليؤمنون به ويلتزمون بدعوته و بنبوته.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2-  تحرير بني إسرائيل ولنرسل لنا معك بني إسرائيل يرسلونهم إلى أين؟ البعض يتصور انهم يخرجونهم جيش يخرجون الخارج، نرسل بني اسرائيل يعني نطلقهم نحررهم لانهم مستعبدين جعلهم مستعبدين عندهم يعملون كعبيد رهائن مقيدين يستعبدهم القبطيون فنرسلنهم يعني نتركهم و نحررهم؛</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ما المقصود من الرجز؟ الجواب: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1. الآيات التي مر ذكرها في الآية السابقة من الجراد والقمل والضفادع والدم الى غير ذلك من الآيات التي ذكرها القرآن في حقهم.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2. قيل هي آيات أخرى لم يذكرها القرآن الكريم، قال بعض المفسرين أنها آيات أخرى يقول: تلك الآيات التي ذكرها من الدم الضفادع غير هذا ذكرها وهنا آيات أخرى من الرجز وقعت بهم لم يذكرها القرآن وهي الطاعون والثلج الأحمر والبرد القاتل وغير ذلك من آيات ذكرت في النقولات ولم يذكرها القرآن.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قوله تعالى :" فلما كشفنا عنهم الرجز إلى اجل هم بالغوه" هذا الاتفاق والعهد المحدد بين موسى وآل فرعون، ما هو  الأجل المحدد والمقصود والمضرب بين موسى وبين آل فرعون؟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lastRenderedPageBreak/>
        <w:t>1) يحتمل ان موسى حدد موعد ليرتفع العذاب في قال بعض المفسرين، إن موسى قال لهم سيرتفع العذاب في اليوم الفلاني محدد مدة معينة زمن معين سوف يرتفع فيه العذاب فآمنوا، فجاء الوقت المحدد فلم يؤمنوا.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2) انهم محدد حدد مدة لا يكون فيها العذاب ليس التاريخ الفلاني وإنما يقول مثلا من هذا الوقت الى هذا الوقت شهر كامل  كما مر الكلام سابقا شهر كامل سوف يرتفع العذاب وننظر ماذا تصنعون.</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3) إلى أجل محدد إلى أجل هم بالغوه يعني إلى نهاية حياتهم يعني بلغوا مرحلة الاستئصال عاندوا وعاندوا فجاء أجلهم لكل امة اجل وصل أجلهم الان الخاتمة و الأجل بماذا يكون؟ بالاستئصال.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قوله تعالى:" إذا هم ينكثون" يعني وصلوا الحد الاخير وبلغوا المدة الاخير على جميع هذه الفروق الثلاثة بلغوها ولكنهم نكثوا و نقضوا ولم يؤمنوا فجاء العذاب لكنهم لمجرد ان يرون تيسير الامور و يرون الازدهار يقولون هذه أمور طبيعية فيضان كان و طوفان دمر كل شيء بعد الطوفان ارتفع العذاب الأرض اخضرت وخرجت الأمور جميله فقالوا هذه امور طبيعيه وليس لموسى دخل فنكثوا.</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قوله تعالى:" فانتقمنا منهم" هذا الانتقام ليس إلا نتيجة عنادهم وجزاء لعنادهم وإصرارهم.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قوله تعالى:" فأغرقناهم في اليم بأنهم كذبوا بآياتنا وكانوا عنها غافلين "يستفاد منها: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1- تفصيل الانتقام الذي حدث و حل بهم أن الآية ذكرت هذا التفصيل انتقمنا ماهو الانتقام؟ قالت هو الإغراق في اليم عندما أغرق فرعون ومن معه كامل قاطبة.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2-أنهم كانوا كاذبين معاندين يعني ليس أنهم لم يقتنعوا في بعض الأحيان يقول شخص انه ما اقتنع حجة موسى لم تصل إليه لم يستوعبها لا الآية تقول كانوا كاذبين يعني معاندين عاندوا وانتبهوا لدعوة موسى والحجة موسى و لبراهين موسى وللايات و العذاب والعقاب الذي أمره الله به وحل بهم ليرجعوا ولكنهم كذبوا و اصروا على عنادهم.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3- غافلين في مقام العمل فقط مع علمهم في مقام العمل هم غافلون يعني لا يأخذون الشخص الذي هو يعي عنده معرفة ووعي بالأمور ولكنه في مقام العمل كأنه غير واعي كاشخص الذي مثلا يقال له لا تأكل الشيء الفلاني لانه يضرك ولكنه يتمادى لا تشرب الخمر لأنه كذا لا تأكل السكر فيه كذا لا تشرب دخان مثلا لكنه يستوعب الأمر كله ويصر عليه فهذا وإن عبر عنه غافل لكن هذه الغفله ليست عفوية وإنما هو مسؤول عن هذه الغفلة.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lastRenderedPageBreak/>
        <w:t>4- ربما قصد أنهم كانوا غافلين يعني نزل العذاب عليهم بغتة مفاجأة لم يكونوا يتصورون أن العذاب الان ينزل يعني قالوا كما كانت الآيات السابقة الآية يتأتى شيء ثم ترتفع وهكذا تفاجأ بأن العذاب للجميع يدخل فرعون ومن معه في اليم فلا يبقى فيغرقون كلهم ويبقى  وينتصر بنو إسرائيل. </w:t>
      </w:r>
    </w:p>
    <w:p w:rsidR="00104CB4" w:rsidRPr="00104CB4" w:rsidRDefault="00104CB4" w:rsidP="00104CB4">
      <w:pPr>
        <w:bidi/>
        <w:spacing w:after="0" w:line="240" w:lineRule="auto"/>
        <w:jc w:val="both"/>
        <w:rPr>
          <w:rFonts w:ascii="Arabic Typesetting" w:eastAsia="Times New Roman" w:hAnsi="Arabic Typesetting" w:cs="Arabic Typesetting"/>
          <w:sz w:val="44"/>
          <w:szCs w:val="44"/>
          <w:rtl/>
        </w:rPr>
      </w:pPr>
      <w:r w:rsidRPr="00104CB4">
        <w:rPr>
          <w:rFonts w:ascii="Arabic Typesetting" w:eastAsia="Times New Roman" w:hAnsi="Arabic Typesetting" w:cs="Arabic Typesetting"/>
          <w:color w:val="000000"/>
          <w:sz w:val="44"/>
          <w:szCs w:val="44"/>
          <w:rtl/>
        </w:rPr>
        <w:t>والحمد لله رب العالمين </w:t>
      </w:r>
    </w:p>
    <w:p w:rsidR="008E5962" w:rsidRPr="00104CB4" w:rsidRDefault="008E5962">
      <w:pPr>
        <w:rPr>
          <w:rFonts w:ascii="Arabic Typesetting" w:hAnsi="Arabic Typesetting" w:cs="Arabic Typesetting"/>
          <w:sz w:val="44"/>
          <w:szCs w:val="44"/>
        </w:rPr>
      </w:pPr>
    </w:p>
    <w:sectPr w:rsidR="008E5962" w:rsidRPr="00104C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B4"/>
    <w:rsid w:val="00104CB4"/>
    <w:rsid w:val="008E59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50DBC-370C-46F3-BEE4-725FB1B9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C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17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2022-07-19T18:55:00Z</dcterms:created>
  <dcterms:modified xsi:type="dcterms:W3CDTF">2022-07-19T18:56:00Z</dcterms:modified>
</cp:coreProperties>
</file>