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384" w:rsidRPr="008E6384" w:rsidRDefault="008E6384" w:rsidP="008E6384">
      <w:pPr>
        <w:bidi/>
        <w:spacing w:after="0" w:line="240" w:lineRule="auto"/>
        <w:jc w:val="both"/>
        <w:rPr>
          <w:rFonts w:ascii="Arabic Typesetting" w:eastAsia="Times New Roman" w:hAnsi="Arabic Typesetting" w:cs="Arabic Typesetting"/>
          <w:sz w:val="48"/>
          <w:szCs w:val="48"/>
        </w:rPr>
      </w:pPr>
      <w:bookmarkStart w:id="0" w:name="_GoBack"/>
      <w:r w:rsidRPr="008E6384">
        <w:rPr>
          <w:rFonts w:ascii="Arabic Typesetting" w:eastAsia="Times New Roman" w:hAnsi="Arabic Typesetting" w:cs="Arabic Typesetting"/>
          <w:color w:val="000000"/>
          <w:sz w:val="48"/>
          <w:szCs w:val="48"/>
          <w:rtl/>
        </w:rPr>
        <w:t>تفسير سورة الاعراف الحلقة 76</w:t>
      </w:r>
    </w:p>
    <w:p w:rsidR="008E6384" w:rsidRPr="008E6384" w:rsidRDefault="008E6384" w:rsidP="008E6384">
      <w:pPr>
        <w:spacing w:after="0" w:line="240" w:lineRule="auto"/>
        <w:rPr>
          <w:rFonts w:ascii="Arabic Typesetting" w:eastAsia="Times New Roman" w:hAnsi="Arabic Typesetting" w:cs="Arabic Typesetting"/>
          <w:sz w:val="48"/>
          <w:szCs w:val="48"/>
          <w:rtl/>
        </w:rPr>
      </w:pPr>
    </w:p>
    <w:p w:rsidR="008E6384" w:rsidRPr="008E6384" w:rsidRDefault="008E6384" w:rsidP="008E6384">
      <w:pPr>
        <w:bidi/>
        <w:spacing w:after="0" w:line="240" w:lineRule="auto"/>
        <w:jc w:val="center"/>
        <w:rPr>
          <w:rFonts w:ascii="Arabic Typesetting" w:eastAsia="Times New Roman" w:hAnsi="Arabic Typesetting" w:cs="Arabic Typesetting"/>
          <w:sz w:val="48"/>
          <w:szCs w:val="48"/>
        </w:rPr>
      </w:pPr>
      <w:r w:rsidRPr="008E6384">
        <w:rPr>
          <w:rFonts w:ascii="Arabic Typesetting" w:eastAsia="Times New Roman" w:hAnsi="Arabic Typesetting" w:cs="Arabic Typesetting"/>
          <w:b/>
          <w:bCs/>
          <w:color w:val="000000"/>
          <w:sz w:val="48"/>
          <w:szCs w:val="48"/>
          <w:rtl/>
        </w:rPr>
        <w:t>بسم الله الرحمن الرحيم</w:t>
      </w:r>
    </w:p>
    <w:p w:rsidR="008E6384" w:rsidRPr="008E6384" w:rsidRDefault="008E6384" w:rsidP="008E6384">
      <w:pPr>
        <w:bidi/>
        <w:spacing w:after="0" w:line="240" w:lineRule="auto"/>
        <w:jc w:val="center"/>
        <w:rPr>
          <w:rFonts w:ascii="Arabic Typesetting" w:eastAsia="Times New Roman" w:hAnsi="Arabic Typesetting" w:cs="Arabic Typesetting"/>
          <w:sz w:val="48"/>
          <w:szCs w:val="48"/>
          <w:rtl/>
        </w:rPr>
      </w:pPr>
      <w:r w:rsidRPr="008E6384">
        <w:rPr>
          <w:rFonts w:ascii="Arabic Typesetting" w:eastAsia="Times New Roman" w:hAnsi="Arabic Typesetting" w:cs="Arabic Typesetting"/>
          <w:b/>
          <w:bCs/>
          <w:color w:val="000000"/>
          <w:sz w:val="48"/>
          <w:szCs w:val="48"/>
          <w:shd w:val="clear" w:color="auto" w:fill="FFFFFF"/>
          <w:rtl/>
        </w:rPr>
        <w:t>وَكَتَبْنَا لَهُ فِي الْأَلْوَاحِ مِنْ كُلِّ شَيْءٍ مَوْعِظَةً وَتَفْصِيلًا لِكُلِّ شَيْءٍ فَخُذْهَا بِقُوَّةٍ وَأْمُرْ قَوْمَكَ يَأْخُذُوا بِأَحْسَنِهَا ۚ سَأُرِيكُمْ دَارَ الْفَاسِقِينَ(145)</w:t>
      </w:r>
    </w:p>
    <w:bookmarkEnd w:id="0"/>
    <w:p w:rsidR="008E6384" w:rsidRPr="008E6384" w:rsidRDefault="008E6384" w:rsidP="008E6384">
      <w:pPr>
        <w:spacing w:after="0" w:line="240" w:lineRule="auto"/>
        <w:rPr>
          <w:rFonts w:ascii="Arabic Typesetting" w:eastAsia="Times New Roman" w:hAnsi="Arabic Typesetting" w:cs="Arabic Typesetting"/>
          <w:sz w:val="44"/>
          <w:szCs w:val="44"/>
          <w:rtl/>
        </w:rPr>
      </w:pPr>
    </w:p>
    <w:p w:rsidR="008E6384" w:rsidRPr="008E6384" w:rsidRDefault="008E6384" w:rsidP="008E6384">
      <w:pPr>
        <w:bidi/>
        <w:spacing w:after="0" w:line="240" w:lineRule="auto"/>
        <w:jc w:val="both"/>
        <w:rPr>
          <w:rFonts w:ascii="Arabic Typesetting" w:eastAsia="Times New Roman" w:hAnsi="Arabic Typesetting" w:cs="Arabic Typesetting"/>
          <w:sz w:val="44"/>
          <w:szCs w:val="44"/>
        </w:rPr>
      </w:pPr>
      <w:r w:rsidRPr="008E6384">
        <w:rPr>
          <w:rFonts w:ascii="Arabic Typesetting" w:eastAsia="Times New Roman" w:hAnsi="Arabic Typesetting" w:cs="Arabic Typesetting"/>
          <w:color w:val="000000"/>
          <w:sz w:val="44"/>
          <w:szCs w:val="44"/>
          <w:rtl/>
        </w:rPr>
        <w:t>بعد سقوط الطاغية فرعون و ايمان بني اسرائيل بموسى لابد من شريعه و لابد من قانون يحكم الناس لأنه قبل سقوط فرعون كان النظام هو نظام فرعون والقانون قانونه ولكن بعد سقوطه فلابد من شريعه و بعد ان بين الله تعالى في الآية السابقة اصطفائه لموسى عليه السلام وتفضله عليه بين في هذه الآية أنه نزل عليه الشريعة والأحكام والمواعظ و هي التوراة وأمره أن يكون بقدر مسؤوليه و ان يمسكها بصلابة وقوة و يأمر قومه ايضا يلتزم بها و ياخذ باحسنها.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b/>
          <w:bCs/>
          <w:color w:val="000000"/>
          <w:sz w:val="44"/>
          <w:szCs w:val="44"/>
          <w:rtl/>
        </w:rPr>
        <w:t>المفردات</w:t>
      </w:r>
      <w:r w:rsidRPr="008E6384">
        <w:rPr>
          <w:rFonts w:ascii="Arabic Typesetting" w:eastAsia="Times New Roman" w:hAnsi="Arabic Typesetting" w:cs="Arabic Typesetting"/>
          <w:color w:val="000000"/>
          <w:sz w:val="44"/>
          <w:szCs w:val="44"/>
          <w:rtl/>
        </w:rPr>
        <w:t>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الألواح: جمع لوح وهو ما يلمع ويلوح بما فيه وهو صحيفه معدة للكتابة.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من كل شيء: (من) للتبعيض ليس كل شيء وإنما من كل شيء يعني جزء من كل شيء.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موعظه: الموعظة التحضيرات بما ينقل من ما وقع وما يكون فيه زجر عن ممارسة القبيح، الموعظه هي الذي تجعل الانسان يتعظ و يلتفت فلا يمارس القبيح.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b/>
          <w:bCs/>
          <w:color w:val="000000"/>
          <w:sz w:val="44"/>
          <w:szCs w:val="44"/>
          <w:rtl/>
        </w:rPr>
        <w:t>البيان</w:t>
      </w:r>
      <w:r w:rsidRPr="008E6384">
        <w:rPr>
          <w:rFonts w:ascii="Arabic Typesetting" w:eastAsia="Times New Roman" w:hAnsi="Arabic Typesetting" w:cs="Arabic Typesetting"/>
          <w:color w:val="000000"/>
          <w:sz w:val="44"/>
          <w:szCs w:val="44"/>
          <w:rtl/>
        </w:rPr>
        <w:t>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قوله تعالى:" وكتبنا له في الألواح من كل شيء موعظة وتفصيلا لكل شيء" أي كتبنا لموسى عليه السلام في الألواح شريعته وهي التوراة كتبنا مختارات من من كل شيء بحسب ما يحتاج إليه قومه من كل شيء يعني لم يكتب كل شيء وإنما من كل شيء جزء بحسب ما يحتاج إليه قومه، و كتبنا له في هذه الالواح من كل شيء تدل او تومي بأن شريعة موسى لم تكن الشريعة التامة وإنما هي جزئية والشريعة التامة هي التي جاءت بعد ذلك وهي الإسلام ويدل على ذلك قوله تعالى" وأنزلنا إليك الكتاب بالحق مصدقا لما بين يديه من الكتاب ومهيمنا عليه" يعني القرآن مصدقا لما مضى ومهيمنا عليه يعني يزيد عليه ويكون هو الأتم والأكمل إذن ذاك فيه النقص ولكنه يتناسب مع قومه ومع زمانه.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lastRenderedPageBreak/>
        <w:t>قوله تعالى:" وتفصيلا لكل شيء" أي تمييزا لكل ما يحتاجون إليه في زمانهم تفصيلا لحوائجهم وما يحتاجون إليه في ذلك الزمان، ما هو المكتوب في تلك الألواح؟ الجواب، هناك عدة آراء في هذا ،قيل في ذلك: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1) كتب فيها شرائع التوراة وقوانينها والحلال والحرام والواجب والمستحب والندب و كل ذلك وهذا طبعا قطعا على جميع الأحوال موجود فيها.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2) قيل فيها الحكم والعبر، ان في هذه الألواح الله سبحانه وتعالى جعل الحكم والعبر.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3) قيل المواعظ والتحذيرات وقد صرحت الآية أن فيها موعظه.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4) وقيل فيها أخبار الأمم السابقة؛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ولكن بما يستفاد من ظاهر الآية أن فيها من كل ذلك بقدر ما يحتاجون إليه ما يتبين من الآية والتأمل فيها ان فيها المواعظ المواعظ يعني ما مضى وما وقع على الناس فهي تدل على أن فيها تلك الأمور أخبار مرتبطة بالأمم السابقة وما حدث وفيها الشريعة والأحكام الشرعية أيضا.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قوله تعالى:" فخذها بقوة" أي خذها بجد واجتهاد وعزم وعزيمة وصلابة.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قوله تعالى:" وأمر قومك ياخذوا باحسنها" أي وأمرهم أن يأخذوا بأحسن المحاسن في هذه التوراة من هذه الألواح، سؤال هنا هل في التوراة حسن و قبيح حتى يقال خذ الحسن و اترك القبيح او حسن او احسن حتى حتى يقال خذ الاحسن ولا تاخذ الحسن و لماذا جاء الحسن ولماذا يأتي الاحسن اذا كان المطلوب هو الاحسن فلماذا يذكر خذ الاحسن واترك الحسن؟ الجواب، قيل في ذلك: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1- أحسنها الفرائض أن فيها حسن وفيها غير الحسن، أحسنها الفرائض والنوافل و ادونها المباحات فتقول الآية خذ الاحسن يعني اعمل بالفرائض والأحكام الشرعية المفروضة فيها و اترك المباحات إذا كان هناك مباح وهناك إلزام خذ الإلزام.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2- قيل احسنها الناسخ دون المنسوخ يعني هذه الشريعه ذكرت بعض الاحكام لغيرها ثم نسختها فخذ هذه الاحكام الناسخة.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3- قيل إن المراد به الاحسن من ما دونه في الحسن كالعفو احسن من الحكم كما يقال هكذا في مرة من المرات قيل لعلي عليه السلام أن يحكم في شيء قال تريدونني ان احكم -ينسبون هذا الكلام لعلي- ولكن المعنى صحيح في نفسه تريدون حكم الله أو أحسن من حكم الله ،هناك أحسن من حكم الله قال الحكم هو إلزام والاحسن هو الصلح الاحسن هو الصلح فخذ بأحسنها يعني بما فيه التجاوز وما فيه الاحسان.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lastRenderedPageBreak/>
        <w:t>4- قيل بأحسنها أي بها جميعا لانها احسن التعاليم كأحسن الحديث إن أحسنها يعني جميعها كلها حسنا.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قوله تعالى:" سأريكم دار الفاسقين" ما هي دار الفاسقين؟ الجواب قيل في ذلك: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1. قيل هي جهنم وهي مستقرهم لأنهم خرجوا عن طاعة الله اي سوف يكشف لهم بالكشف والمشاهده ويريهم مقام الفاسدين اين وصل بهم وأين موضعهم في النار.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2. قال البعض أن المعنى أنكم اذا خالفتم سوف تصابون بنفس مصيرهم.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3. وقيل هي منازل فرعون ومن معه لتتعظوا بها يعني تمرون بعد المناجاة على منازل و قصر فرعون ومن معه لتتعظوا بما حدث عليهم.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4. قيل أن المقصود بها دار الفاسقين من الأمم السابقه يعني سوف يذهب بهم الى بيت المقدس هناك فيروا ما حدث على الأمم السابقة وعلى بيوتهم.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ويستفاد من هذه الآية أيضا باختصار: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1) ان الالواح نزلت على موسى عليه السلام مكتوب فيها و ليس موسى الذي كتب يعني لم ينزل الوحي ثم يملي على موسى و موسى يكتب وإنما نزلت الألواح مكتوب فيها جاهزه.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2) أن التوراة لم تكن تشمل جميع جوانب الحياة وإنما تشمل ما كانوا يحتاجون إليه في ذلك الوقت.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3) إن الإنسان يطلب منه كل تحر الافضل في شيء خذ بأحسنها الذين يستمعون القول فيتبعون أحسنه.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4) الاتعاظ بما يشاهده الإنسان من ما له شأن الموعظة، مطلوب من الإنسان أن يكون واع و متعظ  دائما كما إذا ذهبنا للمقبره ونرجع يضحك البعض ولا يتعظ وليس كأنه يرى شخص ميت أو يدفن و هكذا.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5) ان اتصدى لامور الدين يحتاج الى صلابة و الى قوه و إلى ثبات وعدم مساومه في ذلك بأي حال من الأحوال. </w:t>
      </w:r>
    </w:p>
    <w:p w:rsidR="008E6384" w:rsidRPr="008E6384" w:rsidRDefault="008E6384" w:rsidP="008E6384">
      <w:pPr>
        <w:bidi/>
        <w:spacing w:after="0" w:line="240" w:lineRule="auto"/>
        <w:jc w:val="both"/>
        <w:rPr>
          <w:rFonts w:ascii="Arabic Typesetting" w:eastAsia="Times New Roman" w:hAnsi="Arabic Typesetting" w:cs="Arabic Typesetting"/>
          <w:sz w:val="44"/>
          <w:szCs w:val="44"/>
          <w:rtl/>
        </w:rPr>
      </w:pPr>
      <w:r w:rsidRPr="008E6384">
        <w:rPr>
          <w:rFonts w:ascii="Arabic Typesetting" w:eastAsia="Times New Roman" w:hAnsi="Arabic Typesetting" w:cs="Arabic Typesetting"/>
          <w:color w:val="000000"/>
          <w:sz w:val="44"/>
          <w:szCs w:val="44"/>
          <w:rtl/>
        </w:rPr>
        <w:t>والحمد لله رب العالمين</w:t>
      </w:r>
    </w:p>
    <w:p w:rsidR="00C42691" w:rsidRPr="008E6384" w:rsidRDefault="00C42691">
      <w:pPr>
        <w:rPr>
          <w:rFonts w:ascii="Arabic Typesetting" w:hAnsi="Arabic Typesetting" w:cs="Arabic Typesetting"/>
          <w:sz w:val="44"/>
          <w:szCs w:val="44"/>
        </w:rPr>
      </w:pPr>
    </w:p>
    <w:sectPr w:rsidR="00C42691" w:rsidRPr="008E63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84"/>
    <w:rsid w:val="008E6384"/>
    <w:rsid w:val="00C42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33E15-62EB-4DC9-9E02-D7D03282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3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2022-07-28T20:45:00Z</dcterms:created>
  <dcterms:modified xsi:type="dcterms:W3CDTF">2022-07-28T20:46:00Z</dcterms:modified>
</cp:coreProperties>
</file>