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7094" w14:textId="77777777" w:rsidR="0087630B" w:rsidRPr="0087630B" w:rsidRDefault="0087630B" w:rsidP="0087630B">
      <w:pPr>
        <w:pStyle w:val="NormalWeb"/>
        <w:bidi/>
        <w:rPr>
          <w:b/>
          <w:bCs/>
          <w:sz w:val="32"/>
          <w:szCs w:val="32"/>
        </w:rPr>
      </w:pPr>
      <w:r w:rsidRPr="0087630B">
        <w:rPr>
          <w:b/>
          <w:bCs/>
          <w:sz w:val="32"/>
          <w:szCs w:val="32"/>
          <w:rtl/>
        </w:rPr>
        <w:t>تفسير سورة الفاتحة الحلقة ٨</w:t>
      </w:r>
    </w:p>
    <w:p w14:paraId="6FA8D6BA" w14:textId="77777777" w:rsidR="0087630B" w:rsidRPr="0087630B" w:rsidRDefault="0087630B" w:rsidP="0087630B">
      <w:pPr>
        <w:pStyle w:val="NormalWeb"/>
        <w:bidi/>
        <w:rPr>
          <w:sz w:val="32"/>
          <w:szCs w:val="32"/>
          <w:rtl/>
        </w:rPr>
      </w:pPr>
      <w:r w:rsidRPr="0087630B">
        <w:rPr>
          <w:sz w:val="32"/>
          <w:szCs w:val="32"/>
          <w:rtl/>
        </w:rPr>
        <w:t>بسم الله الرحمن الرحيم</w:t>
      </w:r>
    </w:p>
    <w:p w14:paraId="3630CF0F" w14:textId="7AAD9137" w:rsidR="0087630B" w:rsidRPr="0087630B" w:rsidRDefault="0087630B" w:rsidP="0087630B">
      <w:pPr>
        <w:pStyle w:val="NormalWeb"/>
        <w:bidi/>
        <w:rPr>
          <w:b/>
          <w:bCs/>
          <w:sz w:val="32"/>
          <w:szCs w:val="32"/>
        </w:rPr>
      </w:pPr>
      <w:r w:rsidRPr="0087630B">
        <w:rPr>
          <w:b/>
          <w:bCs/>
          <w:sz w:val="32"/>
          <w:szCs w:val="32"/>
          <w:rtl/>
        </w:rPr>
        <w:t xml:space="preserve"> إِيَّاكَ نَعْبُدُ وَإِيَّاكَ نَسْتَعِينُ (٥)</w:t>
      </w:r>
    </w:p>
    <w:p w14:paraId="4DD76F10" w14:textId="77777777" w:rsidR="0087630B" w:rsidRDefault="0087630B" w:rsidP="0087630B">
      <w:pPr>
        <w:pStyle w:val="NormalWeb"/>
        <w:bidi/>
        <w:rPr>
          <w:sz w:val="32"/>
          <w:szCs w:val="32"/>
          <w:rtl/>
        </w:rPr>
      </w:pPr>
      <w:r w:rsidRPr="0087630B">
        <w:rPr>
          <w:sz w:val="32"/>
          <w:szCs w:val="32"/>
          <w:rtl/>
        </w:rPr>
        <w:t>العبد هو المملوك للإنسان ويعمم أيضًا على غيره من كل ذي شعور. والعبادة هي وضع العبد نفسه في موضع المملوك، لأن العبد هو المملوك. فالعبادة تعني أن يضع العبد نفسه في تلك الموضع، ويظهر بالضرورة الخضوع والخشوع لله سبحانه وتعالى، ومن ضمن الأمور الأخرى التي يتم ذكرها في سورة الفاتحة هو الخضوع والخشوع، عندما يكونان من ضمن أمور المملوكية. والعبادة المملوك هو العبد، والمملوكية هي إظهارها هو العبادة. ومن ضمن مقتضيات الإظهار أن يخضع الإنسان تمامًا في ذلك، ويأتي بالدعاء والأذكار وغير ذلك. ومرة أخرى، الآية في سورة الفاتحة هي الحمد والثناء على الله سبحانه وتعالى، والإقرار بأساسيات الاعتقاد، مثل التوحيد والإيمان بالمعاد ومالك يوم الدين. وفي هذه الآية، يعترف الإنسان بعبوديته لله ويظهر خضوعه التام لله تعالى، ثم يطلب العون والمدد في ذلك. يطلب من الله سبحانه وتعالى أن يعينه في عبادته، أن يوفقه للعبادة ويعينه في كل شيء. في هذه الآية، تتجلى من ذلك عدة أمور</w:t>
      </w:r>
    </w:p>
    <w:p w14:paraId="30CC4F33" w14:textId="77777777" w:rsidR="0087630B" w:rsidRDefault="0087630B" w:rsidP="0087630B">
      <w:pPr>
        <w:pStyle w:val="NormalWeb"/>
        <w:bidi/>
        <w:rPr>
          <w:sz w:val="32"/>
          <w:szCs w:val="32"/>
          <w:rtl/>
        </w:rPr>
      </w:pPr>
      <w:r w:rsidRPr="0087630B">
        <w:rPr>
          <w:sz w:val="32"/>
          <w:szCs w:val="32"/>
        </w:rPr>
        <w:t xml:space="preserve">: </w:t>
      </w:r>
      <w:r w:rsidRPr="0087630B">
        <w:rPr>
          <w:sz w:val="32"/>
          <w:szCs w:val="32"/>
          <w:rtl/>
        </w:rPr>
        <w:t>أولا) التوحيد يتجلى التوحيد في هذا المقطع في هذه الآية</w:t>
      </w:r>
      <w:r w:rsidRPr="0087630B">
        <w:rPr>
          <w:sz w:val="32"/>
          <w:szCs w:val="32"/>
        </w:rPr>
        <w:t xml:space="preserve">: </w:t>
      </w:r>
      <w:r w:rsidRPr="0087630B">
        <w:rPr>
          <w:sz w:val="32"/>
          <w:szCs w:val="32"/>
          <w:rtl/>
        </w:rPr>
        <w:t>التوحيد الذاتي، أن يوحد الله سبحانه وتعالى "إِيَّاكَ نَعْبُدُ"، يعني نتوجه إليك وحدك أنت فقط</w:t>
      </w:r>
      <w:r w:rsidRPr="0087630B">
        <w:rPr>
          <w:sz w:val="32"/>
          <w:szCs w:val="32"/>
        </w:rPr>
        <w:t xml:space="preserve">. </w:t>
      </w:r>
      <w:r w:rsidRPr="0087630B">
        <w:rPr>
          <w:sz w:val="32"/>
          <w:szCs w:val="32"/>
          <w:rtl/>
        </w:rPr>
        <w:t xml:space="preserve">التوحيد العبادي، بمعنى أنه لا يوجد غير الله سبحانه وتعالى لائق بالعبادة ولا يستحق العبادة إلا الله سبحانه وتعالى، لأنه هو الخالق والرحمن الرحيم ومالك يوم الدين والهادي إلى غير ذلك من الصفات. </w:t>
      </w:r>
    </w:p>
    <w:p w14:paraId="0F89B6CD" w14:textId="77777777" w:rsidR="00B57212" w:rsidRDefault="0087630B" w:rsidP="0087630B">
      <w:pPr>
        <w:pStyle w:val="NormalWeb"/>
        <w:bidi/>
        <w:rPr>
          <w:sz w:val="32"/>
          <w:szCs w:val="32"/>
        </w:rPr>
      </w:pPr>
      <w:r w:rsidRPr="0087630B">
        <w:rPr>
          <w:sz w:val="32"/>
          <w:szCs w:val="32"/>
          <w:rtl/>
        </w:rPr>
        <w:t>ونفهم ذلك أيضًا من تقديم المفعول على الفاعل "إِيَّاكَ نَعْبُدُ"، يعني أنا أعبد الله وحده، ولا يمكن أن أشرك به غيره. لو قلت "أعبدك"، فيمكن أن يكون أنا أعبدك وأعبد غيرك، ولكن إذا قدمت المفعول قلت "إِيَّاكَ نَعْبُدُ"، يعني أعبدك فقط أنت</w:t>
      </w:r>
      <w:r w:rsidRPr="0087630B">
        <w:rPr>
          <w:sz w:val="32"/>
          <w:szCs w:val="32"/>
        </w:rPr>
        <w:t xml:space="preserve">. </w:t>
      </w:r>
      <w:r w:rsidRPr="0087630B">
        <w:rPr>
          <w:sz w:val="32"/>
          <w:szCs w:val="32"/>
          <w:rtl/>
        </w:rPr>
        <w:t>التوحيد الأفعال، نستفيد أيضًا منه أن نكون موحدين في الأفعال، فلا نستعين بغير الله سبحانه وتعالى. وفي توحيد الأفعال "إِيَّاكَ نَسْتَعِينُ"، فيها أبعد من ذلك، فحتى هذه العبادة "إِيَّاكَ نَعْبُدُ" هي من عندك يا الله، "إِيَّاكَ نَسْتَعِينُ" في عبادتك، فلسنا مستقلين وليس لنا وجود وليس لنا تصرف إلا بمشيئة الله سبحانه وتعالى</w:t>
      </w:r>
      <w:r w:rsidRPr="0087630B">
        <w:rPr>
          <w:sz w:val="32"/>
          <w:szCs w:val="32"/>
        </w:rPr>
        <w:t xml:space="preserve">. </w:t>
      </w:r>
    </w:p>
    <w:p w14:paraId="2DA5B8B7" w14:textId="77777777" w:rsidR="00B57212" w:rsidRDefault="0087630B" w:rsidP="00B57212">
      <w:pPr>
        <w:pStyle w:val="NormalWeb"/>
        <w:bidi/>
        <w:rPr>
          <w:sz w:val="32"/>
          <w:szCs w:val="32"/>
        </w:rPr>
      </w:pPr>
      <w:r w:rsidRPr="0087630B">
        <w:rPr>
          <w:sz w:val="32"/>
          <w:szCs w:val="32"/>
          <w:rtl/>
        </w:rPr>
        <w:t>ثانيًا) التربية الإيمانية أيضًا نستفيد من الآية التربية الإيمانية. لذا نقرأ سورة الفاتحة في كل صلاتنا لتربيتنا على توحيد الله سبحانه وتعالى والاستعانة به. وهناك آثار كثيرة في هذه المفاهيم، منها</w:t>
      </w:r>
      <w:r w:rsidRPr="0087630B">
        <w:rPr>
          <w:sz w:val="32"/>
          <w:szCs w:val="32"/>
        </w:rPr>
        <w:t xml:space="preserve">: </w:t>
      </w:r>
      <w:r w:rsidRPr="0087630B">
        <w:rPr>
          <w:sz w:val="32"/>
          <w:szCs w:val="32"/>
          <w:rtl/>
        </w:rPr>
        <w:t>الارتباط بالله سبحانه وتعالى، عندما نكرر دائمًا ونتوجه لصفات الله ونلقن أنفسنا برحمة الله وقدرته، يكون هناك ارتباط به، لأنه أرحم الراحمين</w:t>
      </w:r>
      <w:r w:rsidRPr="0087630B">
        <w:rPr>
          <w:sz w:val="32"/>
          <w:szCs w:val="32"/>
        </w:rPr>
        <w:t xml:space="preserve">. </w:t>
      </w:r>
    </w:p>
    <w:p w14:paraId="6A9E1C85" w14:textId="4EB9169F" w:rsidR="00B57212" w:rsidRDefault="0087630B" w:rsidP="00B57212">
      <w:pPr>
        <w:pStyle w:val="NormalWeb"/>
        <w:bidi/>
        <w:rPr>
          <w:sz w:val="32"/>
          <w:szCs w:val="32"/>
        </w:rPr>
      </w:pPr>
      <w:r w:rsidRPr="0087630B">
        <w:rPr>
          <w:sz w:val="32"/>
          <w:szCs w:val="32"/>
          <w:rtl/>
        </w:rPr>
        <w:lastRenderedPageBreak/>
        <w:t>الشعور بحضور الله سبحانه وتعالى، لذلك نخاطبه عن قرب نقول "إِيَّاكَ نَعْبُدُ"، لأنه حاضر مع المخاطب مباشرة، فهو موجود، فنخاطبه ونستشعر الحضور لله سبحانه وتعالى، وأنه قريب وموجود معنا، ولذلك ينبغي لنا أن نكون حاضرين، يجب أن يكون قلبنا حاضرًا في الصلاة، إذا صلينا، إذا ذكرنا الله يأتينا بالأفكار، عليه السلام: "ما هممت بشيء إلا وجدت الله قبله وفيه وبعده"، في كل شيء أن يكون هناك حضور عندنا، أن ننظر لوجود الله سبحانه وتعالى</w:t>
      </w:r>
      <w:r w:rsidRPr="0087630B">
        <w:rPr>
          <w:sz w:val="32"/>
          <w:szCs w:val="32"/>
        </w:rPr>
        <w:t xml:space="preserve">. </w:t>
      </w:r>
    </w:p>
    <w:p w14:paraId="17DAB879" w14:textId="39BB89B1" w:rsidR="00B57212" w:rsidRDefault="0087630B" w:rsidP="00B57212">
      <w:pPr>
        <w:pStyle w:val="NormalWeb"/>
        <w:bidi/>
        <w:rPr>
          <w:sz w:val="32"/>
          <w:szCs w:val="32"/>
        </w:rPr>
      </w:pPr>
      <w:r w:rsidRPr="0087630B">
        <w:rPr>
          <w:sz w:val="32"/>
          <w:szCs w:val="32"/>
          <w:rtl/>
        </w:rPr>
        <w:t>الاعتراف بالضعف واستمداد القوة من الله، "إِيَّاكَ نَعْبُدُ وَإِيَّاكَ نَسْتَعِينُ"، نشعر بالضعف الموجود لدينا، يجب أن يكون حاضرًا، لأنني عبد مملوك لله سبحانه وتعالى، وهو المتصرف في كل ذرة من وجودي، فأنا ضعيف، فاستشعر هذا الضعف. استشعر العكس أيضًا، القوة، لماذا؟ لأنني مرتبط بمبدأ القوة وأستعين بمبدأ القوة. فكل متكبر ومستكبر ضعيف، ما دمت مرتبطًا بالله، فكل من يستعين بصاحب الآثار والمتفضل في كل شيء على كل شخص. وفي الحديث القدسي: "فإذا قال العبد "إِيَّاكَ نَعْبُدُ"، قال الله عز وجل: صدق عبدي إياي يعبد، أشهدكم لأثيبنه على عبادته ثوابًا، يغبطه كل من خالفه في عبادته لي، فإذا قال "إِيَّاكَ نَسْتَعِينُ"، قال الله تعالى: بي استعان عبدي، وإياي التجأ أشهدكم لأعيننه على أمره، ولأغيثنه في شدائده، ولآخذن بيده يوم نوائبه"، الله سبحانه وتعالى يقول: إذا صدقت في عبادتي وإذا صدقت في طلب العون مني، فإني لك موجود</w:t>
      </w:r>
      <w:r w:rsidRPr="0087630B">
        <w:rPr>
          <w:sz w:val="32"/>
          <w:szCs w:val="32"/>
        </w:rPr>
        <w:t>.</w:t>
      </w:r>
    </w:p>
    <w:p w14:paraId="149BD809" w14:textId="77777777" w:rsidR="00B57212" w:rsidRDefault="0087630B" w:rsidP="00B57212">
      <w:pPr>
        <w:pStyle w:val="NormalWeb"/>
        <w:bidi/>
        <w:rPr>
          <w:sz w:val="32"/>
          <w:szCs w:val="32"/>
        </w:rPr>
      </w:pPr>
      <w:r w:rsidRPr="0087630B">
        <w:rPr>
          <w:sz w:val="32"/>
          <w:szCs w:val="32"/>
        </w:rPr>
        <w:t xml:space="preserve"> "</w:t>
      </w:r>
      <w:r w:rsidRPr="0087630B">
        <w:rPr>
          <w:sz w:val="32"/>
          <w:szCs w:val="32"/>
          <w:rtl/>
        </w:rPr>
        <w:t>إِيَّاكَ نَعْبُدُ" تربية على المحبة والجماعة وعدم الأنانية، فنعبد تتجلى ضمن الجماعة. يجد الإنسان نفسه ضمن الجماعة، لا يقول أنا أعبد، وإنما يقول نعبد، أنا وغيري من المسلمين والمؤمنين. فنكون جماعة، لا منفردين ولا بالأنانية</w:t>
      </w:r>
      <w:r w:rsidRPr="0087630B">
        <w:rPr>
          <w:sz w:val="32"/>
          <w:szCs w:val="32"/>
        </w:rPr>
        <w:t>. "</w:t>
      </w:r>
      <w:r w:rsidRPr="0087630B">
        <w:rPr>
          <w:sz w:val="32"/>
          <w:szCs w:val="32"/>
          <w:rtl/>
        </w:rPr>
        <w:t>إِيَّاكَ نَعْبُدُ" تفيد التواضع وعدم الاغترار بالتفرد بالعبادة. لا يجعل الإنسان نفسه كأنه له وجود، وإنما ليس له وجود إلا بوجود غيره مع المسلمين</w:t>
      </w:r>
      <w:r w:rsidRPr="0087630B">
        <w:rPr>
          <w:sz w:val="32"/>
          <w:szCs w:val="32"/>
        </w:rPr>
        <w:t>.</w:t>
      </w:r>
    </w:p>
    <w:p w14:paraId="68A15DA7" w14:textId="77777777" w:rsidR="00B57212" w:rsidRDefault="0087630B" w:rsidP="00B57212">
      <w:pPr>
        <w:pStyle w:val="NormalWeb"/>
        <w:bidi/>
        <w:rPr>
          <w:sz w:val="32"/>
          <w:szCs w:val="32"/>
        </w:rPr>
      </w:pPr>
      <w:r w:rsidRPr="0087630B">
        <w:rPr>
          <w:sz w:val="32"/>
          <w:szCs w:val="32"/>
        </w:rPr>
        <w:t xml:space="preserve"> </w:t>
      </w:r>
      <w:r w:rsidRPr="0087630B">
        <w:rPr>
          <w:sz w:val="32"/>
          <w:szCs w:val="32"/>
          <w:rtl/>
        </w:rPr>
        <w:t>ربما في الآية أيضًا إشارة إلى أن العبادة الأصل فيها الجماعة. يقول الشيخ ناصر مكارم الشيرازي: العبادة الأصل فيها الجماعة، وربما تشير الآية إلى ذلك، إياك نعبد، يعني عبادتنا جماعية، صلاتنا جماعية، وإن صحت فرادى</w:t>
      </w:r>
      <w:r w:rsidRPr="0087630B">
        <w:rPr>
          <w:sz w:val="32"/>
          <w:szCs w:val="32"/>
        </w:rPr>
        <w:t xml:space="preserve">. </w:t>
      </w:r>
      <w:r w:rsidRPr="0087630B">
        <w:rPr>
          <w:sz w:val="32"/>
          <w:szCs w:val="32"/>
          <w:rtl/>
        </w:rPr>
        <w:t>قيمة العبادة ودرجاتها بحسب الإخلاص، "فَاعْبُدِ اللَّهَ مُخْلِصًا لَهُ الدِّينَ"، ويقول تعالى "أَلَا لِلَّهِ الدِّينُ الْخَالِصُ"، فنعبدك وقيمة أعمالنا بهذه العبادة</w:t>
      </w:r>
      <w:r w:rsidRPr="0087630B">
        <w:rPr>
          <w:sz w:val="32"/>
          <w:szCs w:val="32"/>
        </w:rPr>
        <w:t>. "</w:t>
      </w:r>
      <w:r w:rsidRPr="0087630B">
        <w:rPr>
          <w:sz w:val="32"/>
          <w:szCs w:val="32"/>
          <w:rtl/>
        </w:rPr>
        <w:t>إِيَّاكَ نَسْتَعِينُ" ينفي الاستقلال المتبادر. يعني لماذا يقول "إِيَّاكَ نَسْتَعِينُ"؟ يقول نعبدك، لكن هذه العبادة ليست من عندنا. يعني لا يتوهم شخص أنه متفضل بالعبادة، لا يتوهم شخص أنه يعبد الله من نفسه، وإنما بعون الله سبحانه وتعالى يعبد الله</w:t>
      </w:r>
      <w:r w:rsidRPr="0087630B">
        <w:rPr>
          <w:sz w:val="32"/>
          <w:szCs w:val="32"/>
        </w:rPr>
        <w:t>.</w:t>
      </w:r>
    </w:p>
    <w:p w14:paraId="7559ECAF" w14:textId="49AC0DFC" w:rsidR="00B57212" w:rsidRDefault="0087630B" w:rsidP="00B57212">
      <w:pPr>
        <w:pStyle w:val="NormalWeb"/>
        <w:bidi/>
        <w:rPr>
          <w:sz w:val="32"/>
          <w:szCs w:val="32"/>
        </w:rPr>
      </w:pPr>
      <w:r w:rsidRPr="0087630B">
        <w:rPr>
          <w:sz w:val="32"/>
          <w:szCs w:val="32"/>
        </w:rPr>
        <w:t xml:space="preserve"> "</w:t>
      </w:r>
      <w:r w:rsidRPr="0087630B">
        <w:rPr>
          <w:sz w:val="32"/>
          <w:szCs w:val="32"/>
          <w:rtl/>
        </w:rPr>
        <w:t>إِيَّاكَ نَعْبُدُ" يشعر الإنسان بالاشتراك في العبادة لله تعالى. يشعر الإنسان بالمساواة وبأنه مع غيره، وكل من يعبد الله بجميع الألسن وبجميع القوميات، أبيض وأحمر وأسود، كلهم يعبدون الله سبحانه وتعالى وهم سواسية في العبادة. فأنا وغيري ممن يعبدون الله متساوون، ولا يوجد فرق بيننا إلا بالتقوى، فمن كان أقرب لله وأكثر إخلاصًا لله، كان هو المتميز، وإلا فلا فرق بين الناس</w:t>
      </w:r>
      <w:r w:rsidRPr="0087630B">
        <w:rPr>
          <w:sz w:val="32"/>
          <w:szCs w:val="32"/>
        </w:rPr>
        <w:t xml:space="preserve">. </w:t>
      </w:r>
    </w:p>
    <w:p w14:paraId="09843E81" w14:textId="59E30594" w:rsidR="0087630B" w:rsidRPr="0087630B" w:rsidRDefault="0087630B" w:rsidP="00B57212">
      <w:pPr>
        <w:pStyle w:val="NormalWeb"/>
        <w:bidi/>
        <w:rPr>
          <w:sz w:val="32"/>
          <w:szCs w:val="32"/>
        </w:rPr>
      </w:pPr>
      <w:r w:rsidRPr="0087630B">
        <w:rPr>
          <w:sz w:val="32"/>
          <w:szCs w:val="32"/>
          <w:rtl/>
        </w:rPr>
        <w:lastRenderedPageBreak/>
        <w:t>والحمد لله رب العالمين</w:t>
      </w:r>
      <w:r w:rsidRPr="0087630B">
        <w:rPr>
          <w:sz w:val="32"/>
          <w:szCs w:val="32"/>
        </w:rPr>
        <w:t>.</w:t>
      </w:r>
    </w:p>
    <w:p w14:paraId="609CB04A" w14:textId="77777777" w:rsidR="00F07E93" w:rsidRPr="0087630B" w:rsidRDefault="00F07E93" w:rsidP="0087630B">
      <w:pPr>
        <w:bidi/>
        <w:rPr>
          <w:sz w:val="32"/>
          <w:szCs w:val="32"/>
        </w:rPr>
      </w:pPr>
    </w:p>
    <w:sectPr w:rsidR="00F07E93" w:rsidRPr="00876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13"/>
    <w:rsid w:val="0013102A"/>
    <w:rsid w:val="00235E13"/>
    <w:rsid w:val="0087630B"/>
    <w:rsid w:val="00B57212"/>
    <w:rsid w:val="00F0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E3BC"/>
  <w15:chartTrackingRefBased/>
  <w15:docId w15:val="{86354FA4-5CB6-4634-9E30-F5FB67AA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3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69397">
      <w:bodyDiv w:val="1"/>
      <w:marLeft w:val="0"/>
      <w:marRight w:val="0"/>
      <w:marTop w:val="0"/>
      <w:marBottom w:val="0"/>
      <w:divBdr>
        <w:top w:val="none" w:sz="0" w:space="0" w:color="auto"/>
        <w:left w:val="none" w:sz="0" w:space="0" w:color="auto"/>
        <w:bottom w:val="none" w:sz="0" w:space="0" w:color="auto"/>
        <w:right w:val="none" w:sz="0" w:space="0" w:color="auto"/>
      </w:divBdr>
      <w:divsChild>
        <w:div w:id="1417479675">
          <w:marLeft w:val="0"/>
          <w:marRight w:val="0"/>
          <w:marTop w:val="0"/>
          <w:marBottom w:val="0"/>
          <w:divBdr>
            <w:top w:val="none" w:sz="0" w:space="0" w:color="auto"/>
            <w:left w:val="none" w:sz="0" w:space="0" w:color="auto"/>
            <w:bottom w:val="none" w:sz="0" w:space="0" w:color="auto"/>
            <w:right w:val="none" w:sz="0" w:space="0" w:color="auto"/>
          </w:divBdr>
          <w:divsChild>
            <w:div w:id="1909729769">
              <w:marLeft w:val="0"/>
              <w:marRight w:val="0"/>
              <w:marTop w:val="0"/>
              <w:marBottom w:val="0"/>
              <w:divBdr>
                <w:top w:val="none" w:sz="0" w:space="0" w:color="auto"/>
                <w:left w:val="none" w:sz="0" w:space="0" w:color="auto"/>
                <w:bottom w:val="none" w:sz="0" w:space="0" w:color="auto"/>
                <w:right w:val="none" w:sz="0" w:space="0" w:color="auto"/>
              </w:divBdr>
              <w:divsChild>
                <w:div w:id="1810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Abdulla A.Hasan</dc:creator>
  <cp:keywords/>
  <dc:description/>
  <cp:lastModifiedBy>Mohammed Abdulla A.Hasan</cp:lastModifiedBy>
  <cp:revision>2</cp:revision>
  <dcterms:created xsi:type="dcterms:W3CDTF">2023-07-17T09:34:00Z</dcterms:created>
  <dcterms:modified xsi:type="dcterms:W3CDTF">2023-07-17T11:51:00Z</dcterms:modified>
</cp:coreProperties>
</file>