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خطبة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الجمعة</w:t>
      </w:r>
      <w:r w:rsidDel="00000000" w:rsidR="00000000" w:rsidRPr="00000000">
        <w:rPr>
          <w:sz w:val="30"/>
          <w:szCs w:val="30"/>
          <w:rtl w:val="1"/>
        </w:rPr>
        <w:t xml:space="preserve"> 14 </w:t>
      </w:r>
      <w:r w:rsidDel="00000000" w:rsidR="00000000" w:rsidRPr="00000000">
        <w:rPr>
          <w:sz w:val="30"/>
          <w:szCs w:val="30"/>
          <w:rtl w:val="1"/>
        </w:rPr>
        <w:t xml:space="preserve">رمضان</w:t>
      </w:r>
    </w:p>
    <w:p w:rsidR="00000000" w:rsidDel="00000000" w:rsidP="00000000" w:rsidRDefault="00000000" w:rsidRPr="00000000" w14:paraId="00000002">
      <w:pPr>
        <w:bidi w:val="1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بسم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الرحمن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الرحيم</w:t>
      </w:r>
    </w:p>
    <w:p w:rsidR="00000000" w:rsidDel="00000000" w:rsidP="00000000" w:rsidRDefault="00000000" w:rsidRPr="00000000" w14:paraId="00000004">
      <w:pPr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نبارك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لنبي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الرحمة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محمد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وآله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أمير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المؤمنين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ولفاطمة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الزهراء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والائمة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المعصومين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نبارك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للامة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الاسلامية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جمعاء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للمؤمنين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المؤمنات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المناسبه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الكريمه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المجتبى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؛ </w:t>
      </w:r>
    </w:p>
    <w:p w:rsidR="00000000" w:rsidDel="00000000" w:rsidP="00000000" w:rsidRDefault="00000000" w:rsidRPr="00000000" w14:paraId="00000006">
      <w:pPr>
        <w:bidi w:val="1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حديثنا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استلهام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اقوال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تبرك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المناسبة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وآله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امامان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قعدا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النبي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وآله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محورا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إماما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يقتدى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معصوم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يقتدى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تتخذ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طريقته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نعتقد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أحدهما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موضع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الآخر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لكانت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الآخر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لأنهما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معصومان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الائمة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مواقف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الأئمة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واختلافها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اختلاف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المرحلة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اختلاف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الظروف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وليس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تعبيرا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اختلاف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واختلاف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الرأي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والتكتيك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الاستراتيجية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الاثنين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الظروف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تتغير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فيتغير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تجاهها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بتغير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الظروف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هنا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نحاول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نستفيد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ونستلهم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يرتبط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بحياة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المجتبى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؛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الاعتدال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مقابلة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التضليل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والتشويه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المجتبى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المجتبى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شوهت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سمعته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حياته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وتركت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تعمد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تشويهها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يومنا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يركز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سيرته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التقصير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ظاهرا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وواضحا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فالجدير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بذكرى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مستمره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اياما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بلو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اسابيع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لتلقي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الضوء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الكثيرة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سيرته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ومواقفه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يستفاد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وفعله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المعتدل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التشويه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شدوا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فسطاطه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انتهبوه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أخذوا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مصلاه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تحته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طعنه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احدهم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بسيفه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قائلا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اكبر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اشركت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اشرك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يشوهون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سمعته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خليفة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المسلمين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يسمونه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مشركا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أشرك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التشويه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مستمرا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لسمعة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شوهوا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قتل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مصلاه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فلما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بلغهم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قتل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يصلي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تعجبوا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كثرة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التشويه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فقالوا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يصلي</w:t>
      </w:r>
      <w:r w:rsidDel="00000000" w:rsidR="00000000" w:rsidRPr="00000000">
        <w:rPr>
          <w:sz w:val="30"/>
          <w:szCs w:val="30"/>
          <w:rtl w:val="1"/>
        </w:rPr>
        <w:t xml:space="preserve">؟ </w:t>
      </w:r>
      <w:r w:rsidDel="00000000" w:rsidR="00000000" w:rsidRPr="00000000">
        <w:rPr>
          <w:sz w:val="30"/>
          <w:szCs w:val="30"/>
          <w:rtl w:val="1"/>
        </w:rPr>
        <w:t xml:space="preserve">كانهم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ذهب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المحراب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يصلي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يفعل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المحراب</w:t>
      </w:r>
      <w:r w:rsidDel="00000000" w:rsidR="00000000" w:rsidRPr="00000000">
        <w:rPr>
          <w:sz w:val="30"/>
          <w:szCs w:val="30"/>
          <w:rtl w:val="1"/>
        </w:rPr>
        <w:t xml:space="preserve">؟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رسول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وآله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الزاهد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المطيع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يشوهون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سمعته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هكذا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شوهوا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سمعته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الجهاد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اتخذ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الطريق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المناسب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المتناسب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ظرفه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وظرفه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يفترض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جهتين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جهة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خذلان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الناصر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فربما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قائل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لماذا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ثار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هناك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ناصر</w:t>
      </w:r>
      <w:r w:rsidDel="00000000" w:rsidR="00000000" w:rsidRPr="00000000">
        <w:rPr>
          <w:sz w:val="30"/>
          <w:szCs w:val="30"/>
          <w:rtl w:val="1"/>
        </w:rPr>
        <w:t xml:space="preserve">؟ </w:t>
      </w:r>
      <w:r w:rsidDel="00000000" w:rsidR="00000000" w:rsidRPr="00000000">
        <w:rPr>
          <w:sz w:val="30"/>
          <w:szCs w:val="30"/>
          <w:rtl w:val="1"/>
        </w:rPr>
        <w:t xml:space="preserve">والفرق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الموقفين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مرتبط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بالفرق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الظرفين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فخذلان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ناشئا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تشويه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لسمعة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يرفع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التشويه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فيتخذ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طريقا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آخر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فاتخذ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الطريق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فتطور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الباطل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فجاء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بثورته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الظلم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والطغيان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والاعتداء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خذلان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الناصر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ولماذا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يتوقف</w:t>
      </w:r>
      <w:r w:rsidDel="00000000" w:rsidR="00000000" w:rsidRPr="00000000">
        <w:rPr>
          <w:sz w:val="30"/>
          <w:szCs w:val="30"/>
          <w:rtl w:val="1"/>
        </w:rPr>
        <w:t xml:space="preserve">؟ </w:t>
      </w:r>
      <w:r w:rsidDel="00000000" w:rsidR="00000000" w:rsidRPr="00000000">
        <w:rPr>
          <w:sz w:val="30"/>
          <w:szCs w:val="30"/>
          <w:rtl w:val="1"/>
        </w:rPr>
        <w:t xml:space="preserve">لانه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هناك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تشويه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يعرفون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اعزة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فخذلوه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يعرفون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فهدف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واستشهاد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يمنع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ويزيل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التمييع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اوجد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يوجد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باحقيته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خرجوا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يعرفون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قيل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قلوبهم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وسيوفهم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عليك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فكانوا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يعرفون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مضى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الظلم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والاعتداء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ميع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شخصيات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فصاروا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ضعافا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يملكون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الإرادة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استشهاد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عظيم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كشهادة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لتقلع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والخوف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واليأس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والتوقف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نفوس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الثوره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مدبدبين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وينتظرون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الخليفة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الخلافة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وراثة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الطريق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الصحيح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فكانوا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يحتاجون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حينها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الشهاده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مجدية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التثقيف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فترك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المواجهة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لخذلان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ناصر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واتجه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وتثقيف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حياة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تجسد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الأولويات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اردنا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نلخص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التعبير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تجسد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الأولويات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اختيار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الأولى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فعندما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يوازن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المواجهة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الأولى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يختار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الأولى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تثقيف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والوصول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المعرفه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الحقيقيه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فيكونون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الصراط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الصحيح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بثورة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بغيرها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درس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دروس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حركه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الاعتدال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اتخاذ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المواقف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وتمييز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المواقف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الطاعة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نستفيده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العابدين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وصفه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الطاعة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العابدين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توضا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ارتعدت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مفاصله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اصفر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لونه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سأل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الاصفرار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كانك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خائف</w:t>
      </w:r>
      <w:r w:rsidDel="00000000" w:rsidR="00000000" w:rsidRPr="00000000">
        <w:rPr>
          <w:sz w:val="30"/>
          <w:szCs w:val="30"/>
          <w:rtl w:val="1"/>
        </w:rPr>
        <w:t xml:space="preserve">؟ </w:t>
      </w:r>
      <w:r w:rsidDel="00000000" w:rsidR="00000000" w:rsidRPr="00000000">
        <w:rPr>
          <w:sz w:val="30"/>
          <w:szCs w:val="30"/>
          <w:rtl w:val="1"/>
        </w:rPr>
        <w:t xml:space="preserve">فقال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العالمين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يصفر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لونه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وترتعد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مفاصله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أمامه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جبار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السماوات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والأرض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الوقفه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وقفته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خشوع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وقفة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صدق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وعبادة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وإخلاص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التفاوت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عباده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وعباده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سائر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عباده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وعباده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سائر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ضربه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تعادل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الثقلين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أكثر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الثقلين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الضربات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أعمال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الثقلين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والمجاهدين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والمخلصين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يعادل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جزءا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الإخلاص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توفر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ويرتعد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والخشية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سبحانه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تعالى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يعتبر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نفسه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مخاطبا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يقرأ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القرآن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ينبغي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نستفيد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ونتبعه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ونعتبر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أنفسنا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نقرأ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القرآن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يخاطبنا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العابدين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يقرأ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كتاب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فيها</w:t>
      </w:r>
      <w:r w:rsidDel="00000000" w:rsidR="00000000" w:rsidRPr="00000000">
        <w:rPr>
          <w:sz w:val="30"/>
          <w:szCs w:val="30"/>
          <w:rtl w:val="1"/>
        </w:rPr>
        <w:t xml:space="preserve"> "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امنوا</w:t>
      </w:r>
      <w:r w:rsidDel="00000000" w:rsidR="00000000" w:rsidRPr="00000000">
        <w:rPr>
          <w:sz w:val="30"/>
          <w:szCs w:val="30"/>
          <w:rtl w:val="1"/>
        </w:rPr>
        <w:t xml:space="preserve">" </w:t>
      </w:r>
      <w:r w:rsidDel="00000000" w:rsidR="00000000" w:rsidRPr="00000000">
        <w:rPr>
          <w:sz w:val="30"/>
          <w:szCs w:val="30"/>
          <w:rtl w:val="1"/>
        </w:rPr>
        <w:t xml:space="preserve">الا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لبيك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يعتبر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نفسه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مخاطبا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سبحانه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وتعالى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كتابه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أثر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استحضار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الخطاب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سبحانه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وتعالى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مؤثرا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مخاطبا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الحضور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الدائم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والوعي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الحاضر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الدائم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الحضور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الدائم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حاضرا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الدنيا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وكأنه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ينظر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الآخرة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حاضر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السلوك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يختلف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حاضرا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ويعتبر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نفسه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محضر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يعصي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يعتبر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والمراقبة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بعيدة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عواقب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عينه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يختلف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روي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الشيخ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الطوسي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رحمه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الصادق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طالب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زمانه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وازهدهم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وافضلهم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ماشيا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وربما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حافيا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بعضها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حافيا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للحج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الثواب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قدر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المشقة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فيتخذ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الطريق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صعوبه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لينال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أكثر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بكى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الحضور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واستحضار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الأمور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بكى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البعث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بكى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الممر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الصراط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بكى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العرض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شهق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شهقة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يخشى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الحضور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استحضار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البعث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ولكنا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نحن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ونقرأ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أثر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يذكره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كتابه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يذكره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رسوله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الائمه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نفوسنا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قليل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صلاته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ترتعد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فرائصه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وكان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والنار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الطراب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السليم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لدغة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العقرب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اصاب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سأل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وتعوذ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استحضار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المستقبل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أمامه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موجود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موقفه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تجاه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يغتابه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كثير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فلان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يتكلم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يغتابك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ردات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الافعال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أتاه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فلانا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فيك</w:t>
      </w:r>
      <w:r w:rsidDel="00000000" w:rsidR="00000000" w:rsidRPr="00000000">
        <w:rPr>
          <w:sz w:val="30"/>
          <w:szCs w:val="30"/>
          <w:rtl w:val="1"/>
        </w:rPr>
        <w:t xml:space="preserve"> -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يغتابك</w:t>
      </w:r>
      <w:r w:rsidDel="00000000" w:rsidR="00000000" w:rsidRPr="00000000">
        <w:rPr>
          <w:sz w:val="30"/>
          <w:szCs w:val="30"/>
          <w:rtl w:val="1"/>
        </w:rPr>
        <w:t xml:space="preserve">- </w:t>
      </w:r>
      <w:r w:rsidDel="00000000" w:rsidR="00000000" w:rsidRPr="00000000">
        <w:rPr>
          <w:sz w:val="30"/>
          <w:szCs w:val="30"/>
          <w:rtl w:val="1"/>
        </w:rPr>
        <w:t xml:space="preserve">فقال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ألقيتني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ألقيتني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تعب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رأيتني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تعبان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استغفر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استغفر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اغتابني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تطلب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الوقوف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وجهه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تعليم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الجاهل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الأمور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المهمة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والراجحة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النجاة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معلما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مرشدا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يرتبط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اجمعين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كافل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آل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محمد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المنقطع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مواليه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الناشب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رتبة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يخرجه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جهله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ويوضح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مشتبه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كافل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يطعمه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ويسقيه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الشمس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السهى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يتكفل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الجياع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الايتام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تكفل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اليتيم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الجانب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الفكري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وتثقيف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الفقير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جانب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كفالة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اليتيم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الجائع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يعطي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يدرسهم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ويعلمهم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أحكام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الحلال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والحرام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يربطهم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بأهل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المعونة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للأيتام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يعطيهم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الطعام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والغداء</w:t>
      </w:r>
      <w:r w:rsidDel="00000000" w:rsidR="00000000" w:rsidRPr="00000000">
        <w:rPr>
          <w:sz w:val="30"/>
          <w:szCs w:val="30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ضرورة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يتخذه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يأخذ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علما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لابد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يأتي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مصدر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صحيح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؟ </w:t>
      </w:r>
      <w:r w:rsidDel="00000000" w:rsidR="00000000" w:rsidRPr="00000000">
        <w:rPr>
          <w:sz w:val="30"/>
          <w:szCs w:val="30"/>
          <w:rtl w:val="1"/>
        </w:rPr>
        <w:t xml:space="preserve">عندما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يسأل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القيامة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يسأل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أخذه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حصلت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القيامة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ومواقفه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خطأ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تعلمت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تعلمت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خطأ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تعلمت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مسؤول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المصدر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تؤخذ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علمك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مصدر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مصدرا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صحيحا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عجبت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مأكوله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معقوله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عجبت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مأكوله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معقوله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فيجنب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بطنه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يؤذيه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ويودع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صدره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مايرذيه</w:t>
      </w:r>
      <w:r w:rsidDel="00000000" w:rsidR="00000000" w:rsidRPr="00000000">
        <w:rPr>
          <w:sz w:val="30"/>
          <w:szCs w:val="30"/>
          <w:rtl w:val="0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يودع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صدره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هلاك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يودع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صدره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فاسدا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يبالي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ولكنه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اراد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تخير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الطعام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يتعجب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ضرورة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الدروس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الشخص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دائم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التفكر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واعيا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بصيرا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ومامن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الانزلاق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والفساد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والوقوع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عليكم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فإنه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حياة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البصير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قلب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نيرا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بصيرا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ومفتاح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أبواب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الحكمة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يتفكر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دائما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الحكمة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لسانه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لايتعجل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يتعود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هكذا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يتعود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يستعجل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يستعجل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اتخاذ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الموقف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وزن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أوله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واوسطه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ونهايته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عاقبته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مقدماته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أعطى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نتيجه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دائما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التفكر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عطاءه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بصيرا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وحكمة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وخير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الاخوان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الدروس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يقدمها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الاخوان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وماذا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تجاه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اخوتك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اعرف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اخوانه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واشدهم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قضاء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أعظمهم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شانا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أعظم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شأنا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معرفة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واشدهم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قضاء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عرفت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إخوتك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المؤمنين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تسعى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قضاء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لاخوتك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أرفع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شأنا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تكسب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العاقبة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الكاظم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المجال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مضمونا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إن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خواتيم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أعمالكم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قضاء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حوائج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إخوانكم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قضاء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حوائج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الاخوان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صمامه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أمان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بحيث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حاميا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الضلال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ومحقق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العاقبة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اسعى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دائما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خدمة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تقدم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فإنه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طريق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لحسن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العاقبة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اعرف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لغيرك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اسعى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لتحقيقه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فتضمن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العاقبة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والشأن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العظيم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تعالى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التواضع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يتكبر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الانسان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تواضع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رفعه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يوصي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بالتواضع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تواضع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الدنيا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لاخوانه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الصديقين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الصديقون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يحشرون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القيامة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يدعو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إبراهيم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القيامة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طالب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المتواضع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الرتبة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الصديقين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رأس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معاشرة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بالجميل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رأس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يعيش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يعاشر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بالحسنى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ورد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الأحاديث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أكرم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الإنسان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بأفضل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ثلاث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خلقا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عنده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اخلاق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يمشي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يعني</w:t>
      </w:r>
      <w:r w:rsidDel="00000000" w:rsidR="00000000" w:rsidRPr="00000000">
        <w:rPr>
          <w:sz w:val="30"/>
          <w:szCs w:val="30"/>
          <w:rtl w:val="1"/>
        </w:rPr>
        <w:t xml:space="preserve">  </w:t>
      </w:r>
      <w:r w:rsidDel="00000000" w:rsidR="00000000" w:rsidRPr="00000000">
        <w:rPr>
          <w:sz w:val="30"/>
          <w:szCs w:val="30"/>
          <w:rtl w:val="1"/>
        </w:rPr>
        <w:t xml:space="preserve">كيف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وإنما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بتعامله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الناس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واضح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الحيوانات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شيء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بالاخلاق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بالنبل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بالكرامه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الكبيرة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أحدهم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رأيت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يأكل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لقمة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طرح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للكلب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مثلها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فقلت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ابن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رسول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أرجم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الكلب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طعامك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دعه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لأستحي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عز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روح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ينظر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وجهي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آكل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ثم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أطعمة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استحي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ااكل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وهو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يديه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اقدم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ااكل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اذا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حقوق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الحيوان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ائمتنا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يتعاملون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هكذا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jc w:val="both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1"/>
        </w:rPr>
        <w:t xml:space="preserve">قال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التعامل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المزاح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يأكل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الهيبة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أكثر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الهيبه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الصامت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كلامه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اقل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هيبته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اكثر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مزاحه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كثير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هيبته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قليل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يأكل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الهيبة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ويجعل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صاحبه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قليل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ذكرنا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ايضا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احاديث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ذلك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يمزح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فإنه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غيره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يجترئ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الحديث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يقول</w:t>
      </w:r>
      <w:r w:rsidDel="00000000" w:rsidR="00000000" w:rsidRPr="00000000">
        <w:rPr>
          <w:sz w:val="30"/>
          <w:szCs w:val="30"/>
          <w:rtl w:val="1"/>
        </w:rPr>
        <w:t xml:space="preserve">: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تمازح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فيجرئ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غيرك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كثير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المزاح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يجعل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غيره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يتطاول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تماري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فيذهب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وجهك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يماري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ويجادل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تذهب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قيمته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يمازح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تذهب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هيبته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يجترئ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غيره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ويحدث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الشقاق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والخلاف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الاحبه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كثرة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المزاح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ind w:left="0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نقلته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الحسين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سلام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عليه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لناخذه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حياتنا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منهجا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وسلوكا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حقيقيا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نسلكه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ونلتزم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ونسأل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تعالى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يوفقنا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واياكم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يعيدنا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الذكرى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سالمين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غانمين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جميعا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فاقدين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ولا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مفقودين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الوباء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والأمراض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والعاهات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يسلم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الجميع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انه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سميع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مجيب</w:t>
      </w:r>
      <w:r w:rsidDel="00000000" w:rsidR="00000000" w:rsidRPr="00000000">
        <w:rPr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ind w:left="0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والحمد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العالمين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