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6939D" w14:textId="77777777" w:rsidR="0097320A" w:rsidRPr="00470F57" w:rsidRDefault="0097320A" w:rsidP="0097320A">
      <w:pPr>
        <w:bidi/>
        <w:jc w:val="center"/>
        <w:rPr>
          <w:rFonts w:ascii="Amiri" w:eastAsia="Amiri" w:hAnsi="Amiri" w:cs="Times New Roman"/>
          <w:color w:val="282625"/>
          <w:sz w:val="44"/>
          <w:szCs w:val="44"/>
          <w:highlight w:val="white"/>
          <w:rtl/>
        </w:rPr>
      </w:pPr>
      <w:bookmarkStart w:id="0" w:name="_GoBack"/>
    </w:p>
    <w:p w14:paraId="00000001" w14:textId="0DE3A59D" w:rsidR="00154CF4" w:rsidRPr="00470F57" w:rsidRDefault="00597F47" w:rsidP="00F55883">
      <w:pPr>
        <w:bidi/>
        <w:jc w:val="center"/>
        <w:rPr>
          <w:rFonts w:ascii="Amiri" w:eastAsia="Amiri" w:hAnsi="Amiri" w:cs="Times New Roman"/>
          <w:color w:val="282625"/>
          <w:sz w:val="44"/>
          <w:szCs w:val="44"/>
          <w:highlight w:val="white"/>
          <w:rtl/>
        </w:rPr>
      </w:pPr>
      <w:r w:rsidRPr="00470F57">
        <w:rPr>
          <w:rFonts w:ascii="Amiri" w:eastAsia="Amiri" w:hAnsi="Amiri" w:cs="Times New Roman"/>
          <w:color w:val="282625"/>
          <w:sz w:val="44"/>
          <w:szCs w:val="44"/>
          <w:highlight w:val="white"/>
          <w:rtl/>
        </w:rPr>
        <w:t>تفسير سورة الاعراف الحلقة ١٠١</w:t>
      </w:r>
    </w:p>
    <w:p w14:paraId="715526CA" w14:textId="6ABDFA68" w:rsidR="00F55883" w:rsidRPr="00470F57" w:rsidRDefault="00F55883" w:rsidP="00F55883">
      <w:pPr>
        <w:bidi/>
        <w:jc w:val="center"/>
        <w:rPr>
          <w:rFonts w:ascii="Amiri" w:eastAsia="Amiri" w:hAnsi="Amiri" w:cs="Times New Roman"/>
          <w:color w:val="282625"/>
          <w:sz w:val="44"/>
          <w:szCs w:val="44"/>
          <w:highlight w:val="white"/>
          <w:rtl/>
        </w:rPr>
      </w:pPr>
    </w:p>
    <w:p w14:paraId="153C5EB2" w14:textId="0B14DCB5" w:rsidR="00F55883" w:rsidRPr="00470F57" w:rsidRDefault="00F55883" w:rsidP="00F55883">
      <w:pPr>
        <w:bidi/>
        <w:rPr>
          <w:rFonts w:ascii="Amiri" w:eastAsia="Amiri" w:hAnsi="Amiri" w:cs="Times New Roman"/>
          <w:color w:val="282625"/>
          <w:sz w:val="44"/>
          <w:szCs w:val="44"/>
          <w:highlight w:val="white"/>
          <w:rtl/>
        </w:rPr>
      </w:pPr>
      <w:r w:rsidRPr="00470F57">
        <w:rPr>
          <w:rFonts w:ascii="Amiri" w:eastAsia="Amiri" w:hAnsi="Amiri" w:cs="Times New Roman" w:hint="cs"/>
          <w:color w:val="282625"/>
          <w:sz w:val="44"/>
          <w:szCs w:val="44"/>
          <w:highlight w:val="white"/>
          <w:rtl/>
        </w:rPr>
        <w:t>ملخص:</w:t>
      </w:r>
    </w:p>
    <w:p w14:paraId="0FA71104" w14:textId="49AA4F6F" w:rsidR="00F55883" w:rsidRPr="00470F57" w:rsidRDefault="00F55883" w:rsidP="00810216">
      <w:pPr>
        <w:bidi/>
        <w:rPr>
          <w:rFonts w:ascii="Amiri" w:eastAsia="Amiri" w:hAnsi="Amiri" w:cs="Amiri"/>
          <w:color w:val="282625"/>
          <w:sz w:val="44"/>
          <w:szCs w:val="44"/>
        </w:rPr>
      </w:pPr>
      <w:r w:rsidRPr="00470F57">
        <w:rPr>
          <w:rFonts w:ascii="Amiri" w:eastAsia="Amiri" w:hAnsi="Amiri" w:cs="Times New Roman"/>
          <w:color w:val="282625"/>
          <w:sz w:val="44"/>
          <w:szCs w:val="44"/>
          <w:rtl/>
        </w:rPr>
        <w:t xml:space="preserve">الفقرتان </w:t>
      </w:r>
      <w:r w:rsidRPr="00470F57">
        <w:rPr>
          <w:rFonts w:ascii="Amiri" w:eastAsia="Amiri" w:hAnsi="Amiri" w:cs="Times New Roman" w:hint="cs"/>
          <w:color w:val="282625"/>
          <w:sz w:val="44"/>
          <w:szCs w:val="44"/>
          <w:rtl/>
        </w:rPr>
        <w:t>التاليتان</w:t>
      </w:r>
      <w:r w:rsidRPr="00470F57">
        <w:rPr>
          <w:rFonts w:ascii="Amiri" w:eastAsia="Amiri" w:hAnsi="Amiri" w:cs="Times New Roman"/>
          <w:color w:val="282625"/>
          <w:sz w:val="44"/>
          <w:szCs w:val="44"/>
          <w:rtl/>
        </w:rPr>
        <w:t xml:space="preserve"> تتحدثان عن مفهوم الانحراف عن الحق وعواقبه، وذلك من خلال تفسير قصة بلعم بن باعورا من بني إسرائيل. تم استخدام تمثيل الكلب اللهاث كمثال للشخص الذي يتعلق بالدنيا دون حاجة حقيقية، وبالتالي يضيع همه وتركيزه على الدنيا يجعله ينسى الحق وينحرف عنه.</w:t>
      </w:r>
    </w:p>
    <w:p w14:paraId="3A63B6B0" w14:textId="17447BBB" w:rsidR="00F55883" w:rsidRPr="00470F57" w:rsidRDefault="00F55883" w:rsidP="00F55883">
      <w:pPr>
        <w:bidi/>
        <w:rPr>
          <w:rFonts w:ascii="Amiri" w:eastAsia="Amiri" w:hAnsi="Amiri" w:cs="Amiri"/>
          <w:color w:val="282625"/>
          <w:sz w:val="44"/>
          <w:szCs w:val="44"/>
          <w:highlight w:val="white"/>
        </w:rPr>
      </w:pPr>
      <w:r w:rsidRPr="00470F57">
        <w:rPr>
          <w:rFonts w:ascii="Amiri" w:eastAsia="Amiri" w:hAnsi="Amiri" w:cs="Times New Roman"/>
          <w:color w:val="282625"/>
          <w:sz w:val="44"/>
          <w:szCs w:val="44"/>
          <w:rtl/>
        </w:rPr>
        <w:t>الفقرة الأولى تشير إلى أن الشخص كان في الأصل محاطًا بالإيمان والآيات والتقوى، ولكنه انسلخ عن هذه القيم وتركها ليتبع هواه ويصبح فريسة للشيطان. والفقرة الثانية تؤكد على أن الشيطان دائمًا يترصد الفرصة ليغري الأفراد ويدفعهم نحو الانحراف عن الحق، ولكن الإنسان يحمل حرية الاختيار ويمكنه اختيار الحق إذا كان يرغب في ذلك.</w:t>
      </w:r>
    </w:p>
    <w:p w14:paraId="00000002" w14:textId="77777777" w:rsidR="00154CF4" w:rsidRPr="00470F57" w:rsidRDefault="00154CF4" w:rsidP="0097320A">
      <w:pPr>
        <w:bidi/>
        <w:rPr>
          <w:rFonts w:ascii="Amiri" w:eastAsia="Amiri" w:hAnsi="Amiri" w:cs="Amiri"/>
          <w:b/>
          <w:color w:val="282625"/>
          <w:sz w:val="44"/>
          <w:szCs w:val="44"/>
          <w:highlight w:val="white"/>
        </w:rPr>
      </w:pPr>
    </w:p>
    <w:p w14:paraId="00000003" w14:textId="77777777" w:rsidR="00154CF4" w:rsidRPr="00470F57" w:rsidRDefault="00597F47" w:rsidP="00597F47">
      <w:pPr>
        <w:bidi/>
        <w:jc w:val="center"/>
        <w:rPr>
          <w:rFonts w:ascii="Amiri" w:eastAsia="Amiri" w:hAnsi="Amiri" w:cs="Amiri"/>
          <w:b/>
          <w:color w:val="282625"/>
          <w:sz w:val="44"/>
          <w:szCs w:val="44"/>
          <w:highlight w:val="white"/>
        </w:rPr>
      </w:pPr>
      <w:r w:rsidRPr="00470F57">
        <w:rPr>
          <w:rFonts w:ascii="Amiri" w:eastAsia="Amiri" w:hAnsi="Amiri" w:cs="Times New Roman"/>
          <w:b/>
          <w:color w:val="282625"/>
          <w:sz w:val="44"/>
          <w:szCs w:val="44"/>
          <w:highlight w:val="white"/>
          <w:rtl/>
        </w:rPr>
        <w:t>بسم الله الرحمن الرحيم</w:t>
      </w:r>
    </w:p>
    <w:p w14:paraId="00000007" w14:textId="7B5B80CE" w:rsidR="00154CF4" w:rsidRPr="00470F57" w:rsidRDefault="00597F47" w:rsidP="00597F47">
      <w:pPr>
        <w:bidi/>
        <w:jc w:val="center"/>
        <w:rPr>
          <w:rFonts w:ascii="Amiri" w:eastAsia="Amiri" w:hAnsi="Amiri" w:cs="Amiri"/>
          <w:b/>
          <w:sz w:val="44"/>
          <w:szCs w:val="44"/>
        </w:rPr>
      </w:pPr>
      <w:r w:rsidRPr="00470F57">
        <w:rPr>
          <w:rFonts w:ascii="Amiri" w:eastAsia="Amiri" w:hAnsi="Amiri" w:cs="Times New Roman"/>
          <w:b/>
          <w:sz w:val="44"/>
          <w:szCs w:val="44"/>
          <w:rtl/>
        </w:rPr>
        <w:t>وَاتْلُ عَلَيْهِمْ نَبَأَ الَّذِي آتَيْنَاهُ آيَاتِنَا فَانْسَلَخَ مِنْهَا فَأَتْبَعَهُ الشَّيْطَانُ فَكَانَ مِنَ الْغَاوِينَ</w:t>
      </w:r>
      <w:r w:rsidRPr="00470F57">
        <w:rPr>
          <w:rFonts w:ascii="Amiri" w:eastAsia="Amiri" w:hAnsi="Amiri" w:cs="Amiri"/>
          <w:b/>
          <w:sz w:val="44"/>
          <w:szCs w:val="44"/>
          <w:rtl/>
        </w:rPr>
        <w:t>(</w:t>
      </w:r>
      <w:r w:rsidRPr="00470F57">
        <w:rPr>
          <w:rFonts w:ascii="Amiri" w:eastAsia="Amiri" w:hAnsi="Amiri" w:cs="Times New Roman"/>
          <w:b/>
          <w:sz w:val="44"/>
          <w:szCs w:val="44"/>
          <w:rtl/>
        </w:rPr>
        <w:t>١٧٥</w:t>
      </w:r>
      <w:r w:rsidRPr="00470F57">
        <w:rPr>
          <w:rFonts w:ascii="Amiri" w:eastAsia="Amiri" w:hAnsi="Amiri" w:cs="Amiri"/>
          <w:b/>
          <w:sz w:val="44"/>
          <w:szCs w:val="44"/>
          <w:rtl/>
        </w:rPr>
        <w:t>)</w:t>
      </w:r>
      <w:r w:rsidRPr="00470F57">
        <w:rPr>
          <w:rFonts w:ascii="Amiri" w:eastAsia="Amiri" w:hAnsi="Amiri" w:cs="Times New Roman"/>
          <w:b/>
          <w:sz w:val="44"/>
          <w:szCs w:val="44"/>
          <w:rtl/>
        </w:rPr>
        <w:t>وَلَوْ شِئْنَا لَرَفَعْنَاهُ بِهَا وَلَٰكِنَّهُ أَخْلَدَ إِلَى الْأَرْضِ وَاتَّبَعَ هَوَاهُ ۚ فَمَثَلُهُ كَمَثَلِ الْكَلْبِ إِنْ تَحْمِلْ عَلَيْهِ يَلْهَثْ أَوْ تَتْرُكْهُ يَلْهَثْ ۚ ذَٰلِكَ مَثَلُ الْقَوْمِ الَّذِينَ كَذَّبُوا بِآيَاتِنَا ۚ فَاقْصُصِ الْقَصَصَ لَعَلَّهُمْ يَتَفَكَّرُونَ</w:t>
      </w:r>
      <w:r w:rsidRPr="00470F57">
        <w:rPr>
          <w:rFonts w:ascii="Amiri" w:eastAsia="Amiri" w:hAnsi="Amiri" w:cs="Amiri"/>
          <w:b/>
          <w:sz w:val="44"/>
          <w:szCs w:val="44"/>
          <w:rtl/>
        </w:rPr>
        <w:t>(</w:t>
      </w:r>
      <w:r w:rsidRPr="00470F57">
        <w:rPr>
          <w:rFonts w:ascii="Amiri" w:eastAsia="Amiri" w:hAnsi="Amiri" w:cs="Times New Roman"/>
          <w:b/>
          <w:sz w:val="44"/>
          <w:szCs w:val="44"/>
          <w:rtl/>
        </w:rPr>
        <w:t>١٧٦</w:t>
      </w:r>
      <w:r w:rsidRPr="00470F57">
        <w:rPr>
          <w:rFonts w:ascii="Amiri" w:eastAsia="Amiri" w:hAnsi="Amiri" w:cs="Amiri"/>
          <w:b/>
          <w:sz w:val="44"/>
          <w:szCs w:val="44"/>
          <w:rtl/>
        </w:rPr>
        <w:t>)</w:t>
      </w:r>
      <w:r w:rsidRPr="00470F57">
        <w:rPr>
          <w:rFonts w:ascii="Amiri" w:eastAsia="Amiri" w:hAnsi="Amiri" w:cs="Times New Roman"/>
          <w:b/>
          <w:sz w:val="44"/>
          <w:szCs w:val="44"/>
          <w:rtl/>
        </w:rPr>
        <w:t xml:space="preserve">سَاءَ </w:t>
      </w:r>
      <w:r w:rsidRPr="00470F57">
        <w:rPr>
          <w:rFonts w:ascii="Amiri" w:eastAsia="Amiri" w:hAnsi="Amiri" w:cs="Times New Roman"/>
          <w:b/>
          <w:sz w:val="44"/>
          <w:szCs w:val="44"/>
          <w:rtl/>
        </w:rPr>
        <w:lastRenderedPageBreak/>
        <w:t>مَثَلًا الْقَوْمُ الَّذِينَ كَذَّبُوا بِآيَاتِنَا وَأَنْفُسَهُمْ كَانُوا يَظْلِمُونَ</w:t>
      </w:r>
      <w:r w:rsidRPr="00470F57">
        <w:rPr>
          <w:rFonts w:ascii="Amiri" w:eastAsia="Amiri" w:hAnsi="Amiri" w:cs="Amiri"/>
          <w:b/>
          <w:sz w:val="44"/>
          <w:szCs w:val="44"/>
          <w:rtl/>
        </w:rPr>
        <w:t>(</w:t>
      </w:r>
      <w:r w:rsidRPr="00470F57">
        <w:rPr>
          <w:rFonts w:ascii="Amiri" w:eastAsia="Amiri" w:hAnsi="Amiri" w:cs="Times New Roman"/>
          <w:b/>
          <w:sz w:val="44"/>
          <w:szCs w:val="44"/>
          <w:rtl/>
        </w:rPr>
        <w:t>١٧٧</w:t>
      </w:r>
      <w:r w:rsidRPr="00470F57">
        <w:rPr>
          <w:rFonts w:ascii="Amiri" w:eastAsia="Amiri" w:hAnsi="Amiri" w:cs="Amiri"/>
          <w:b/>
          <w:sz w:val="44"/>
          <w:szCs w:val="44"/>
          <w:rtl/>
        </w:rPr>
        <w:t>)</w:t>
      </w:r>
      <w:r w:rsidRPr="00470F57">
        <w:rPr>
          <w:rFonts w:ascii="Amiri" w:eastAsia="Amiri" w:hAnsi="Amiri" w:cs="Times New Roman"/>
          <w:b/>
          <w:sz w:val="44"/>
          <w:szCs w:val="44"/>
          <w:rtl/>
        </w:rPr>
        <w:t>مَنْ يَهْدِ اللَّهُ فَهُوَ الْمُهْتَدِي ۖ وَمَنْ يُضْلِلْ فَأُولَٰئِكَ هُمُ الْخَاسِرُونَ</w:t>
      </w:r>
      <w:r w:rsidRPr="00470F57">
        <w:rPr>
          <w:rFonts w:ascii="Amiri" w:eastAsia="Amiri" w:hAnsi="Amiri" w:cs="Amiri"/>
          <w:b/>
          <w:sz w:val="44"/>
          <w:szCs w:val="44"/>
          <w:rtl/>
        </w:rPr>
        <w:t>(</w:t>
      </w:r>
      <w:r w:rsidRPr="00470F57">
        <w:rPr>
          <w:rFonts w:ascii="Amiri" w:eastAsia="Amiri" w:hAnsi="Amiri" w:cs="Times New Roman"/>
          <w:b/>
          <w:sz w:val="44"/>
          <w:szCs w:val="44"/>
          <w:rtl/>
        </w:rPr>
        <w:t>١٧٨</w:t>
      </w:r>
      <w:r w:rsidRPr="00470F57">
        <w:rPr>
          <w:rFonts w:ascii="Amiri" w:eastAsia="Amiri" w:hAnsi="Amiri" w:cs="Amiri"/>
          <w:b/>
          <w:sz w:val="44"/>
          <w:szCs w:val="44"/>
          <w:rtl/>
        </w:rPr>
        <w:t>)</w:t>
      </w:r>
    </w:p>
    <w:p w14:paraId="00000008" w14:textId="77777777" w:rsidR="00154CF4" w:rsidRPr="00470F57" w:rsidRDefault="00154CF4" w:rsidP="0097320A">
      <w:pPr>
        <w:bidi/>
        <w:rPr>
          <w:rFonts w:ascii="Amiri" w:eastAsia="Amiri" w:hAnsi="Amiri" w:cs="Amiri"/>
          <w:b/>
          <w:color w:val="0000FF"/>
          <w:sz w:val="44"/>
          <w:szCs w:val="44"/>
          <w:shd w:val="clear" w:color="auto" w:fill="F5FAFF"/>
        </w:rPr>
      </w:pPr>
    </w:p>
    <w:p w14:paraId="620FF588" w14:textId="77777777" w:rsidR="007E2F21" w:rsidRPr="00470F57" w:rsidRDefault="007E2F21" w:rsidP="0097320A">
      <w:pPr>
        <w:bidi/>
        <w:ind w:left="720"/>
        <w:rPr>
          <w:sz w:val="44"/>
          <w:szCs w:val="44"/>
          <w:rtl/>
        </w:rPr>
      </w:pPr>
      <w:r w:rsidRPr="00470F57">
        <w:rPr>
          <w:sz w:val="44"/>
          <w:szCs w:val="44"/>
          <w:rtl/>
        </w:rPr>
        <w:t xml:space="preserve">هذه قصّةٌ من القصص التي أمرَ اللهُ نبيَّه مُحَمَّد صلى الله عليه وآله أن يقصَّها على قومه أو على اليهود في زمنه. وهذه القصة لتُعَطّي قاعِدَة الانحراف وتُبَيِّن سَبَبَ الانحراف عِندَمَا ينحرف الناس بَعْد إيمانهم، كيف يَصِلُون إلى الانحراف تُبَيِّن هذه الآيات تِلْكَ القاعِدَة، تُبَيِّن أَنَّ عَدَمَ أَعْمَالِ القلوب والتفكُّر وعَدَم إِعْمَال الفَكَر والحَوَاسِ الذي يُعَادِل الغَفْلَة هُوَ سَبَبُ الانحراف بَعْدَ أَن يكون الشخص صالِحًا مؤمنًا مُتَّقِيًا. إذاً حَدَثَت لَهُ الغَفْلَة واستمرَّ وتَمادَى بِها يَنْتَهِي بِهِ الأَمْر إلى الضَلال. هذه قصّة بِلْعَم بن باعورا، وكان بِلْعَم بن باعورا مِن أَشْهَر عُلَمَاء بَنِي إِسْرَائِيل، وكان موسى عليه السلام يَعُولُ عَلَيْهِ فِي التَّبْلِيغ، شَخْصًا عَالِمًا ومُعْتَمَدًا في الإِرْشَادِ والتَّبْلِيغ لِمُسْتَوَى إِيمَانِهِ والعِلْمِيِّ، وكَانَ مِنْ أَيْمَانِهِ أَنَّهُ إِذَا دَعَا اسْتَجَابَ اللهُ لَهُ عِنْدَهُ الاسم الأعظم فيأتُونَ إِلَيْهِ ويَطْلُبُونَ فَلا يَدْعُونَ لِشَيْءٍ أَو عَلَى شَيْءٍ إِلا تَحَقُّقًا وانحرافه أَنَّهُ طَلَبَ مِنْهُ فِرْعَوْن أَن يَدْعُو عَلَى موسى هذا هو الانحراف تَمَادَى مَعَهُ مِنْ أَجْلِ مَصَالِحِهِ فَوَقَفَ بِلْعَم بن باعورا مالًا إِلَى فِرْعَوْن و انحرفَ عَنِ الخَطِّ القَوِيمِ والاستقامةِ والآياتِ التي يَمْلِكُهَا فَصَارَ مِنَ الغاوين فَسُلِبَهُ اللهُ كُلَّ ذلِكَ فَمَضَى لَيْسَ فِي دَعَائِهِ أَثَرٌ وَلَيْسَ عِنْدَهُ قَدَرَةٌ وَلا يُسْتَجَابُ لَهُ،"واتل عليهم نبأ" الأمر مِن اللهِ تَعَالَى لنبيّه مُحَمَّد صلى اللهُ عليهِ وآلهِ لِيَتْلُو هذا </w:t>
      </w:r>
      <w:r w:rsidRPr="00470F57">
        <w:rPr>
          <w:sz w:val="44"/>
          <w:szCs w:val="44"/>
          <w:rtl/>
        </w:rPr>
        <w:lastRenderedPageBreak/>
        <w:t xml:space="preserve">النبأ عَلَى قَوْمِهِ أَو مَن عَاصَرَهُ مِنَ اليهود لِيَتَبَحَّرُوا فِي التَّارِيخِ وَيَرْجِعُوا إِلَى فِكْرِهِمْ فَيَتَأَمَّلُوا مَنْ كَانَ قَبْلَهُمْ كَيْفَ كَانَ وَكَيْفَ انحرف بَعْدَ ذَلِكَ الإِيمَان "واتل عليهم نبأ" تَدُلُّ عَلَى أَنَّ صَاحِبَ القَصَّة لَيْسَ مِمَّنْ عَاصَرَ النبي صلى اللهُ عَلَيهِ وَآلِه لأَنَّهُ قَالَ بَعْضُهُمْ أَنَّهَا تَتَحَدَّثُ عَنْ أَشْخَاصٍ كَانُوا مُبَاشِرَهُ في زَمَنِ النبي صلى اللهُ عَلَيهِ وَآلِهِ سَوَاءً كَانُوا فِي المَدِينَةِ أَو قَبْلَهَا وَمَعَ ذَلِكَ تَنْطَبِقُ عَلَى مَنْ عَاصَرَ النبي كَمُصَدَّاقِ تَطْبِيقِيٍّ يَعْنِي تُعْطِي القَاعِدَةَ أَنَّ الذي يَكُونُ كَذَا وَكَذَا وَكَذَا فِيهِ صِفَاتٌ نَتِيجَتُهَا انحراف هذه تَنْطَبِقُ عَلَى مَنْ فِي زَمَنِ النبي وَلكن القَصَّة هِيَ عَنْ شَخْصٍ كَانَ قَبْلَ زَمَنِ النبي وَهُوَ بِلْعَم بن باعورا وَقَدْ نَقَلَ تَفْسِيرُ المنار عَنِ النَّبِي صلى اللهُ عليه وآله: إن مِثَلَ بِلْعَم بن باعورا فِي بنِي إِسْرَائِيل كَأَمِيَّةِ بن أبي الصَّلَبِ في هذِهِ الأمة، يَعْنِي يُوجَدُ لَهُ أَشْخَاصٌ إِيضا شَخْصِيَّاتٌ مُشَابِهَةٌ لَهُ كَانُوا مُؤْمِنِينَ كَانُوا يَنْتَظِرُونَ النَّبِي وَكَانُوا عِنْدَهُم تَرَهُّبٌ وَاستقامة ولكن عِنْدَمَا انكشفَ الحَقّ انحرفوا لأَهْوَائِهِم وَلِمَصَالِحِهِم الدُّنْيَوِيَّةِ. "الذي آتيناه آياتنا فانسلخ منها" هذا عالِم كان صالِحًا ويحمل العلم والمعارف الإلهية فانسلخ من صلاحه فصار مصيدة للشيطان وقع في فخ الشيطان لأَنَّهُ انسلخ من الآيات "فأتبعه الشيطان فكان من الغاوين" إن الشيطان لا سبيل له على المؤمنين المستقيمين ولكن إذا هُوَ انسلخ وتَراجَع وتَهَيَّأَ نفسه للشيطان يا الشيطان انظر الى هذه الاية "فأتبعه الشيطان فكان من الغاوين" قبل أن ينسلخ من الآيات الشيطان لا يأتي له ولكنه </w:t>
      </w:r>
      <w:r w:rsidRPr="00470F57">
        <w:rPr>
          <w:sz w:val="44"/>
          <w:szCs w:val="44"/>
          <w:rtl/>
        </w:rPr>
        <w:lastRenderedPageBreak/>
        <w:t>لأَنّهُم انسلخ من الآيات و اخلد الى الارض و أراد الدنيا فالله سبحانه وتعالى أوكله إلى نفسه فسيطر عليه الشيطان فانسلخ منها فأتبعه الشيطان هنا اشارتان</w:t>
      </w:r>
      <w:r w:rsidRPr="00470F57">
        <w:rPr>
          <w:sz w:val="44"/>
          <w:szCs w:val="44"/>
        </w:rPr>
        <w:t>.</w:t>
      </w:r>
    </w:p>
    <w:p w14:paraId="7B57F4BF" w14:textId="77777777" w:rsidR="007E2F21" w:rsidRPr="00470F57" w:rsidRDefault="007E2F21" w:rsidP="0097320A">
      <w:pPr>
        <w:bidi/>
        <w:ind w:left="720"/>
        <w:rPr>
          <w:sz w:val="44"/>
          <w:szCs w:val="44"/>
          <w:rtl/>
        </w:rPr>
      </w:pPr>
    </w:p>
    <w:p w14:paraId="28ECD148" w14:textId="77777777" w:rsidR="0097320A" w:rsidRPr="00470F57" w:rsidRDefault="0097320A" w:rsidP="0097320A">
      <w:pPr>
        <w:pStyle w:val="NormalWeb"/>
        <w:bidi/>
        <w:rPr>
          <w:sz w:val="44"/>
          <w:szCs w:val="44"/>
        </w:rPr>
      </w:pPr>
      <w:r w:rsidRPr="00470F57">
        <w:rPr>
          <w:sz w:val="44"/>
          <w:szCs w:val="44"/>
          <w:rtl/>
        </w:rPr>
        <w:t>الأولى: إنه فَنْسَلَخ وهي كما تعبر سلخ الجلد عَنِ الذبيحة، الجدّ يحيط بها فَنْسَلَخ منها يَعْنِي عزل عنها فكان الإيمان والآيات كانت محيطة به كاملاً، يَعْنِي في بُحْبُوحَةٍ مِنَ الإيمان والتَّقْوَى والعِلْم والآيات، ولكنه انسلخ من هذه الآيات وابتعد عنها واتبع هواه فصار مصيدة للشيطان</w:t>
      </w:r>
      <w:r w:rsidRPr="00470F57">
        <w:rPr>
          <w:sz w:val="44"/>
          <w:szCs w:val="44"/>
        </w:rPr>
        <w:t>.</w:t>
      </w:r>
    </w:p>
    <w:p w14:paraId="20257AF8" w14:textId="77777777" w:rsidR="0097320A" w:rsidRPr="00470F57" w:rsidRDefault="0097320A" w:rsidP="0097320A">
      <w:pPr>
        <w:pStyle w:val="NormalWeb"/>
        <w:bidi/>
        <w:rPr>
          <w:sz w:val="44"/>
          <w:szCs w:val="44"/>
        </w:rPr>
      </w:pPr>
      <w:r w:rsidRPr="00470F57">
        <w:rPr>
          <w:sz w:val="44"/>
          <w:szCs w:val="44"/>
          <w:rtl/>
        </w:rPr>
        <w:t>الثانية: فأتبعه الشيطان. إن الشيطان دائمًا بالمُرْصَادِ لِكُلِّ شَخْصٍ إذا تحرَّك هذا الشَخْصُ للانحراف، فالانحراف من طرفه ابتداءً. فإذا ابتدأ في انحراف، الشيطان يقف له بالمُرْصَادِ</w:t>
      </w:r>
      <w:r w:rsidRPr="00470F57">
        <w:rPr>
          <w:sz w:val="44"/>
          <w:szCs w:val="44"/>
        </w:rPr>
        <w:t>.</w:t>
      </w:r>
    </w:p>
    <w:p w14:paraId="7CB92CF7" w14:textId="77777777" w:rsidR="0097320A" w:rsidRPr="00470F57" w:rsidRDefault="0097320A" w:rsidP="0097320A">
      <w:pPr>
        <w:pStyle w:val="NormalWeb"/>
        <w:bidi/>
        <w:rPr>
          <w:sz w:val="44"/>
          <w:szCs w:val="44"/>
          <w:rtl/>
        </w:rPr>
      </w:pPr>
      <w:r w:rsidRPr="00470F57">
        <w:rPr>
          <w:sz w:val="44"/>
          <w:szCs w:val="44"/>
        </w:rPr>
        <w:t>"</w:t>
      </w:r>
      <w:r w:rsidRPr="00470F57">
        <w:rPr>
          <w:sz w:val="44"/>
          <w:szCs w:val="44"/>
          <w:rtl/>
        </w:rPr>
        <w:t xml:space="preserve">وَلَوْ شِئْنَا لَرَفَعْنَاهُ بِهَا" هي إشارة لحُرِّيَّة الاختيار، الله سُبْحَانَهُ وَتَعَالَى يقول: لو شئت رَفَعْتُهُ عِنْدَهُ الآيات، لَعَلِّيتَهُ إِلى أَعْلَى الدَّرَجَات، لَكِن لا أَرْفَع شَأْنَهُ جَبْرًا، وَلا أُبْغِيهِ عَلى الاهتِدَاء جَبْرًا، هو بِاخْتِيَارِهِ. فالإِكْرَاه مُخَالِفٌ للسُّنَن الإِلَهِيَّة، سُنَن الإلهية: الله اختاره في الدنيا أَن يَأْتِيَ الإِنسَانُ وَهُوَ مُخْتَارٌ، فَيَخْتَار الحَقَّ. "إِنَّا هَدَيْنَاهُ النَّجْدَيْنِ" جَعَلَ عَلَى الإِنسَان مُخْتَارًا، فإِن اختار الصَّلاح، اهتدى، وإِن اختار الفساد، فهو الَّذِي اختار. والإكْرَاه لَوْ رَفَعَهُ الله وَرَفَعَ شَأْنَهُ وإِيمَانه من غير اختياره، فهذا لا يُعَدّ كرامة له ولا شيء، ولكنه أخلد إلى الأرض واتبع هواه، أي التصاق بالأرض بمعنى صارت الدُنْيَا أَكْبَر همه، أَراد الدُنْيَا وتَعَلَّق بالدُنْيَا، فَخَسِر كلّ شيء. ما هو مِثْله المثل الجميل التمثيل الجميل، فمثله كمثل الكلب، إن تَحَمَّل عليه يَلْهَث، أَو تَتْرُكه يلْهَث، هذا </w:t>
      </w:r>
      <w:r w:rsidRPr="00470F57">
        <w:rPr>
          <w:sz w:val="44"/>
          <w:szCs w:val="44"/>
          <w:rtl/>
        </w:rPr>
        <w:lastRenderedPageBreak/>
        <w:t>التمثيل غاية في الدَّقَّة والروعة. فمثل من يَطْلُب الدُنْيَا، يطلبها من غير حاجة، الإنسان في تَعَلُّقِهِ بالدُنْيَا هناك أمور يَتَعَلَّق بِها طَبِيعِيًّا، أن يأكل ويشرب بالمُقْدار الصحيح، ولكن دائمًا المُنْحَرِف والظالم والذي يَبْتَعِدُ عَنِ الحَقّ يَطلُب الدُنْيَا من غير حاجة. كم من الأشخاص يَصِلُ عمره إلى عمر لا يَسْتَطِيع أن يَتَمَتَّعَ باللذائذ، ولكنه يَكْتَنِز الأموال ويَسْرِق مِن هذا ويَسْرِق مِن هذا، ويَمْلِك ما شاء الله مِنَ الدُّنْيَا ويُرِيد أَكْثَر. فهذا يأخذ من غير حاجة، فهو يَتَحَرَّك، يَتَحَرَّك، ولكن حَرَكَتُهُ كَذِب. فمِثْلَه كَمِثْل الكلب، يَلْهَثُ كأَنّهُ عَطْشَانٌ، هذا اللهاث هو يُعْبِر عَنِ العَطَشِ، ولكنه غير عَطْشَانٌ. الذي يَتَعَلَّقُ بالدُنْيَا يَكُون كذلك مَتَعَلّقًا بِهَا، كأَنه في حاجة إليها، ولكنه مِنْ غَيْر حاجة. "ذَلِكَ مَثَلُ القَوْمِ الَّذِينَ كَذَّبُوا بِآيَاتِنَا فَاقْصُص القَصَصَ لَعَلَّهُمْ يَتَفَكَّرُونَ" الَّذِين يكذبون بآيات الله، يكذبون وتكذيبهم ليس واقعيًا. كلّهاث الكلب ليس واقعيًا، يكذب تكذيبًا ليس واقعيًّا. لماذا؟ لأَنّه لو تأمل فقط في أي شيء في الوجود، دلّ على وجود الله. لو تأمل في نفسه، من عرف نفسه فقد عرف ربه. إذا تأمل شيئًا قليلًا، اهتدى. فهو يكذب تكذيبًا ليس حقيقيًّا، وينكر إنكارًا ليس حقيقيًّا.</w:t>
      </w:r>
    </w:p>
    <w:p w14:paraId="58EB3E54" w14:textId="66FEF165" w:rsidR="0097320A" w:rsidRPr="00470F57" w:rsidRDefault="0097320A" w:rsidP="0097320A">
      <w:pPr>
        <w:pStyle w:val="NormalWeb"/>
        <w:bidi/>
        <w:jc w:val="center"/>
        <w:rPr>
          <w:sz w:val="44"/>
          <w:szCs w:val="44"/>
        </w:rPr>
      </w:pPr>
      <w:r w:rsidRPr="00470F57">
        <w:rPr>
          <w:sz w:val="44"/>
          <w:szCs w:val="44"/>
          <w:rtl/>
        </w:rPr>
        <w:t>والحمد لله رب العالمين</w:t>
      </w:r>
    </w:p>
    <w:bookmarkEnd w:id="0"/>
    <w:p w14:paraId="00000010" w14:textId="53F63F72" w:rsidR="00154CF4" w:rsidRPr="00470F57" w:rsidRDefault="00154CF4" w:rsidP="0097320A">
      <w:pPr>
        <w:bidi/>
        <w:ind w:left="720"/>
        <w:rPr>
          <w:rFonts w:ascii="Amiri" w:eastAsia="Amiri" w:hAnsi="Amiri" w:cs="Amiri"/>
          <w:color w:val="282625"/>
          <w:sz w:val="44"/>
          <w:szCs w:val="44"/>
          <w:highlight w:val="white"/>
          <w:lang w:val="en-US"/>
        </w:rPr>
      </w:pPr>
    </w:p>
    <w:sectPr w:rsidR="00154CF4" w:rsidRPr="00470F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534AE"/>
    <w:multiLevelType w:val="multilevel"/>
    <w:tmpl w:val="4920B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CF4"/>
    <w:rsid w:val="00154CF4"/>
    <w:rsid w:val="00470F57"/>
    <w:rsid w:val="00597F47"/>
    <w:rsid w:val="007E2F21"/>
    <w:rsid w:val="00810216"/>
    <w:rsid w:val="0097320A"/>
    <w:rsid w:val="00F558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FF73"/>
  <w15:docId w15:val="{594394C2-E47A-440D-8203-48684048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97320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338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8</cp:revision>
  <dcterms:created xsi:type="dcterms:W3CDTF">2023-09-15T07:40:00Z</dcterms:created>
  <dcterms:modified xsi:type="dcterms:W3CDTF">2023-09-17T13:49:00Z</dcterms:modified>
</cp:coreProperties>
</file>