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612A" w:rsidRPr="00C66145" w:rsidRDefault="00AC408A" w:rsidP="00C66145">
      <w:pPr>
        <w:bidi/>
        <w:jc w:val="center"/>
        <w:rPr>
          <w:rFonts w:ascii="Amiri" w:eastAsia="Amiri" w:hAnsi="Amiri" w:cs="Amiri"/>
          <w:sz w:val="40"/>
          <w:szCs w:val="40"/>
        </w:rPr>
      </w:pPr>
      <w:r w:rsidRPr="00C66145">
        <w:rPr>
          <w:rFonts w:ascii="Amiri" w:eastAsia="Amiri" w:hAnsi="Amiri" w:cs="Times New Roman"/>
          <w:sz w:val="40"/>
          <w:szCs w:val="40"/>
          <w:rtl/>
        </w:rPr>
        <w:t>تفسير سورة البقرة الحلقة ٢٣</w:t>
      </w:r>
    </w:p>
    <w:p w14:paraId="00000002" w14:textId="77777777" w:rsidR="00F8612A" w:rsidRPr="00C66145" w:rsidRDefault="00F8612A">
      <w:pPr>
        <w:bidi/>
        <w:rPr>
          <w:rFonts w:ascii="Amiri" w:eastAsia="Amiri" w:hAnsi="Amiri" w:cs="Amiri"/>
          <w:sz w:val="40"/>
          <w:szCs w:val="40"/>
        </w:rPr>
      </w:pPr>
    </w:p>
    <w:p w14:paraId="00000003" w14:textId="77777777" w:rsidR="00F8612A" w:rsidRPr="00C66145" w:rsidRDefault="00AC408A">
      <w:pPr>
        <w:bidi/>
        <w:jc w:val="center"/>
        <w:rPr>
          <w:rFonts w:ascii="Amiri" w:eastAsia="Amiri" w:hAnsi="Amiri" w:cs="Amiri"/>
          <w:b/>
          <w:sz w:val="40"/>
          <w:szCs w:val="40"/>
        </w:rPr>
      </w:pPr>
      <w:r w:rsidRPr="00C66145">
        <w:rPr>
          <w:rFonts w:ascii="Amiri" w:eastAsia="Amiri" w:hAnsi="Amiri" w:cs="Times New Roman"/>
          <w:b/>
          <w:sz w:val="40"/>
          <w:szCs w:val="40"/>
          <w:rtl/>
        </w:rPr>
        <w:t>بسم الله الرحمن الرحيم</w:t>
      </w:r>
    </w:p>
    <w:p w14:paraId="00000004" w14:textId="77777777" w:rsidR="00F8612A" w:rsidRPr="00C66145" w:rsidRDefault="00AC408A">
      <w:pPr>
        <w:bidi/>
        <w:jc w:val="center"/>
        <w:rPr>
          <w:rFonts w:ascii="Amiri" w:eastAsia="Amiri" w:hAnsi="Amiri" w:cs="Amiri"/>
          <w:b/>
          <w:sz w:val="40"/>
          <w:szCs w:val="40"/>
        </w:rPr>
      </w:pPr>
      <w:r w:rsidRPr="00C66145">
        <w:rPr>
          <w:rFonts w:ascii="Amiri" w:eastAsia="Amiri" w:hAnsi="Amiri" w:cs="Times New Roman"/>
          <w:b/>
          <w:sz w:val="40"/>
          <w:szCs w:val="40"/>
          <w:rtl/>
        </w:rPr>
        <w:t>وَقُلْنَا يَا آدَمُ اسْكُنْ أَنْتَ وَزَوْجُكَ الْجَنَّةَ وَكُلَا مِنْهَا رَغَدًا حَيْثُ شِئْتُمَا وَلَا تَقْرَبَا هَٰذِهِ الشَّجَرَةَ فَتَكُونَا مِنَ الظَّالِمِينَ</w:t>
      </w:r>
      <w:r w:rsidRPr="00C66145">
        <w:rPr>
          <w:rFonts w:ascii="Amiri" w:eastAsia="Amiri" w:hAnsi="Amiri" w:cs="Amiri"/>
          <w:b/>
          <w:sz w:val="40"/>
          <w:szCs w:val="40"/>
          <w:rtl/>
        </w:rPr>
        <w:t>(</w:t>
      </w:r>
      <w:r w:rsidRPr="00C66145">
        <w:rPr>
          <w:rFonts w:ascii="Amiri" w:eastAsia="Amiri" w:hAnsi="Amiri" w:cs="Times New Roman"/>
          <w:b/>
          <w:sz w:val="40"/>
          <w:szCs w:val="40"/>
          <w:rtl/>
        </w:rPr>
        <w:t>٣٥</w:t>
      </w:r>
      <w:r w:rsidRPr="00C66145">
        <w:rPr>
          <w:rFonts w:ascii="Amiri" w:eastAsia="Amiri" w:hAnsi="Amiri" w:cs="Amiri"/>
          <w:b/>
          <w:sz w:val="40"/>
          <w:szCs w:val="40"/>
          <w:rtl/>
        </w:rPr>
        <w:t>)</w:t>
      </w:r>
    </w:p>
    <w:p w14:paraId="00000005" w14:textId="77777777" w:rsidR="00F8612A" w:rsidRPr="00C66145" w:rsidRDefault="00F8612A">
      <w:pPr>
        <w:bidi/>
        <w:jc w:val="center"/>
        <w:rPr>
          <w:rFonts w:ascii="Amiri" w:eastAsia="Amiri" w:hAnsi="Amiri" w:cs="Amiri"/>
          <w:b/>
          <w:sz w:val="40"/>
          <w:szCs w:val="40"/>
        </w:rPr>
      </w:pPr>
    </w:p>
    <w:p w14:paraId="14988D4A" w14:textId="77777777" w:rsidR="002B2FA6" w:rsidRDefault="00AC408A">
      <w:pPr>
        <w:bidi/>
        <w:jc w:val="both"/>
        <w:rPr>
          <w:rFonts w:ascii="Amiri" w:eastAsia="Amiri" w:hAnsi="Amiri" w:cs="Times New Roman"/>
          <w:sz w:val="40"/>
          <w:szCs w:val="40"/>
          <w:rtl/>
          <w:lang w:bidi="ar-BH"/>
        </w:rPr>
      </w:pPr>
      <w:r w:rsidRPr="00C66145">
        <w:rPr>
          <w:rFonts w:ascii="Amiri" w:eastAsia="Amiri" w:hAnsi="Amiri" w:cs="Times New Roman"/>
          <w:sz w:val="40"/>
          <w:szCs w:val="40"/>
          <w:rtl/>
        </w:rPr>
        <w:t xml:space="preserve">من مجموع الآيات اتضح أن الخلق آدم </w:t>
      </w:r>
      <w:r w:rsidRPr="00C66145">
        <w:rPr>
          <w:rFonts w:ascii="Amiri" w:eastAsia="Amiri" w:hAnsi="Amiri" w:cs="Times New Roman"/>
          <w:sz w:val="40"/>
          <w:szCs w:val="40"/>
          <w:rtl/>
        </w:rPr>
        <w:t xml:space="preserve">من أجل أن يكون خليفة في الأرض و هذا واضح و ليس من أجل أن يبقى من أول خلقته في الجنة، فما </w:t>
      </w:r>
      <w:r w:rsidR="002B2FA6">
        <w:rPr>
          <w:rFonts w:ascii="Amiri" w:eastAsia="Amiri" w:hAnsi="Amiri" w:cs="Times New Roman"/>
          <w:sz w:val="40"/>
          <w:szCs w:val="40"/>
          <w:rtl/>
        </w:rPr>
        <w:t>هو موضوع الجنة و لماذا في الجنة</w:t>
      </w:r>
      <w:r w:rsidR="002B2FA6">
        <w:rPr>
          <w:rFonts w:ascii="Amiri" w:eastAsia="Amiri" w:hAnsi="Amiri" w:cs="Times New Roman" w:hint="cs"/>
          <w:sz w:val="40"/>
          <w:szCs w:val="40"/>
          <w:rtl/>
          <w:lang w:bidi="ar-BH"/>
        </w:rPr>
        <w:t>؟</w:t>
      </w:r>
    </w:p>
    <w:p w14:paraId="00000006" w14:textId="28CE7CDA" w:rsidR="00F8612A" w:rsidRPr="00C66145" w:rsidRDefault="00AC408A" w:rsidP="002B2FA6">
      <w:pPr>
        <w:bidi/>
        <w:jc w:val="both"/>
        <w:rPr>
          <w:rFonts w:ascii="Amiri" w:eastAsia="Amiri" w:hAnsi="Amiri" w:cs="Amiri"/>
          <w:sz w:val="40"/>
          <w:szCs w:val="40"/>
        </w:rPr>
      </w:pPr>
      <w:r w:rsidRPr="00C66145">
        <w:rPr>
          <w:rFonts w:ascii="Amiri" w:eastAsia="Amiri" w:hAnsi="Amiri" w:cs="Times New Roman"/>
          <w:sz w:val="40"/>
          <w:szCs w:val="40"/>
          <w:rtl/>
        </w:rPr>
        <w:t>أولا أين هي الجنة و ما هو التكليف في الجنة و ما هي المخالفة التي ارتكبها آدم؟</w:t>
      </w:r>
    </w:p>
    <w:p w14:paraId="00000007" w14:textId="77777777" w:rsidR="00F8612A" w:rsidRPr="00C66145" w:rsidRDefault="00AC408A">
      <w:pPr>
        <w:bidi/>
        <w:jc w:val="both"/>
        <w:rPr>
          <w:rFonts w:ascii="Amiri" w:eastAsia="Amiri" w:hAnsi="Amiri" w:cs="Amiri"/>
          <w:b/>
          <w:sz w:val="40"/>
          <w:szCs w:val="40"/>
        </w:rPr>
      </w:pPr>
      <w:r w:rsidRPr="00C66145">
        <w:rPr>
          <w:rFonts w:ascii="Amiri" w:eastAsia="Amiri" w:hAnsi="Amiri" w:cs="Times New Roman"/>
          <w:sz w:val="40"/>
          <w:szCs w:val="40"/>
          <w:rtl/>
        </w:rPr>
        <w:t xml:space="preserve">قوله تعالى </w:t>
      </w:r>
      <w:r w:rsidRPr="00C66145">
        <w:rPr>
          <w:rFonts w:ascii="Amiri" w:eastAsia="Amiri" w:hAnsi="Amiri" w:cs="Amiri"/>
          <w:sz w:val="40"/>
          <w:szCs w:val="40"/>
          <w:rtl/>
        </w:rPr>
        <w:t xml:space="preserve">: </w:t>
      </w:r>
      <w:r w:rsidRPr="00C66145">
        <w:rPr>
          <w:rFonts w:ascii="Amiri" w:eastAsia="Amiri" w:hAnsi="Amiri" w:cs="Amiri"/>
          <w:b/>
          <w:sz w:val="40"/>
          <w:szCs w:val="40"/>
          <w:rtl/>
        </w:rPr>
        <w:t>"</w:t>
      </w:r>
      <w:r w:rsidRPr="00C66145">
        <w:rPr>
          <w:rFonts w:ascii="Amiri" w:eastAsia="Amiri" w:hAnsi="Amiri" w:cs="Times New Roman"/>
          <w:b/>
          <w:sz w:val="40"/>
          <w:szCs w:val="40"/>
          <w:rtl/>
        </w:rPr>
        <w:t>وَقُلْنَا يَا آدَمُ اسْكُنْ أَنْتَ وَزَوْجُ</w:t>
      </w:r>
      <w:r w:rsidRPr="00C66145">
        <w:rPr>
          <w:rFonts w:ascii="Amiri" w:eastAsia="Amiri" w:hAnsi="Amiri" w:cs="Times New Roman"/>
          <w:b/>
          <w:sz w:val="40"/>
          <w:szCs w:val="40"/>
          <w:rtl/>
        </w:rPr>
        <w:t>كَ الْجَنَّةَ</w:t>
      </w:r>
      <w:r w:rsidRPr="00C66145">
        <w:rPr>
          <w:rFonts w:ascii="Amiri" w:eastAsia="Amiri" w:hAnsi="Amiri" w:cs="Amiri"/>
          <w:b/>
          <w:sz w:val="40"/>
          <w:szCs w:val="40"/>
          <w:rtl/>
        </w:rPr>
        <w:t xml:space="preserve">" </w:t>
      </w:r>
    </w:p>
    <w:p w14:paraId="00000008" w14:textId="77777777" w:rsidR="00F8612A" w:rsidRPr="002B2FA6" w:rsidRDefault="00AC408A">
      <w:pPr>
        <w:bidi/>
        <w:jc w:val="both"/>
        <w:rPr>
          <w:rFonts w:ascii="Amiri" w:eastAsia="Amiri" w:hAnsi="Amiri" w:cs="Amiri"/>
          <w:sz w:val="40"/>
          <w:szCs w:val="40"/>
        </w:rPr>
      </w:pPr>
      <w:r w:rsidRPr="002B2FA6">
        <w:rPr>
          <w:rFonts w:ascii="Amiri" w:eastAsia="Amiri" w:hAnsi="Amiri" w:cs="Times New Roman"/>
          <w:sz w:val="40"/>
          <w:szCs w:val="40"/>
          <w:rtl/>
        </w:rPr>
        <w:t xml:space="preserve">السؤال الأول </w:t>
      </w:r>
      <w:r w:rsidRPr="002B2FA6">
        <w:rPr>
          <w:rFonts w:ascii="Amiri" w:eastAsia="Amiri" w:hAnsi="Amiri" w:cs="Amiri"/>
          <w:sz w:val="40"/>
          <w:szCs w:val="40"/>
          <w:rtl/>
        </w:rPr>
        <w:t xml:space="preserve">: </w:t>
      </w:r>
      <w:r w:rsidRPr="002B2FA6">
        <w:rPr>
          <w:rFonts w:ascii="Amiri" w:eastAsia="Amiri" w:hAnsi="Amiri" w:cs="Times New Roman"/>
          <w:sz w:val="40"/>
          <w:szCs w:val="40"/>
          <w:rtl/>
        </w:rPr>
        <w:t>لماذا سكن آدم الجنة؟</w:t>
      </w:r>
    </w:p>
    <w:p w14:paraId="00000009" w14:textId="723EB464"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جواب المفسرين</w:t>
      </w:r>
      <w:r w:rsidRPr="00C66145">
        <w:rPr>
          <w:rFonts w:ascii="Amiri" w:eastAsia="Amiri" w:hAnsi="Amiri" w:cs="Amiri"/>
          <w:sz w:val="40"/>
          <w:szCs w:val="40"/>
          <w:rtl/>
        </w:rPr>
        <w:t xml:space="preserve">: </w:t>
      </w:r>
      <w:r w:rsidRPr="00C66145">
        <w:rPr>
          <w:rFonts w:ascii="Amiri" w:eastAsia="Amiri" w:hAnsi="Amiri" w:cs="Times New Roman"/>
          <w:sz w:val="40"/>
          <w:szCs w:val="40"/>
          <w:rtl/>
        </w:rPr>
        <w:t>إن هذا السكن كان مؤقتا و ه</w:t>
      </w:r>
      <w:r w:rsidR="00F90573">
        <w:rPr>
          <w:rFonts w:ascii="Amiri" w:eastAsia="Amiri" w:hAnsi="Amiri" w:cs="Times New Roman"/>
          <w:sz w:val="40"/>
          <w:szCs w:val="40"/>
          <w:rtl/>
        </w:rPr>
        <w:t>و سكن تأهيلي من أجل أن يتأهل لل</w:t>
      </w:r>
      <w:r w:rsidR="00F90573">
        <w:rPr>
          <w:rFonts w:ascii="Amiri" w:eastAsia="Amiri" w:hAnsi="Amiri" w:cs="Times New Roman" w:hint="cs"/>
          <w:sz w:val="40"/>
          <w:szCs w:val="40"/>
          <w:rtl/>
        </w:rPr>
        <w:t>إ</w:t>
      </w:r>
      <w:r w:rsidRPr="00C66145">
        <w:rPr>
          <w:rFonts w:ascii="Amiri" w:eastAsia="Amiri" w:hAnsi="Amiri" w:cs="Times New Roman"/>
          <w:sz w:val="40"/>
          <w:szCs w:val="40"/>
          <w:rtl/>
        </w:rPr>
        <w:t xml:space="preserve">نتقال لمرحلة ثانية و هذه في الحياة كثيرا منه، في حياة الناس أن يمر بمرحلة يتأهل حتى يدخل في مرحلة أخرى يتدرب تدريبا معين حتى يتحمل </w:t>
      </w:r>
      <w:r w:rsidRPr="00C66145">
        <w:rPr>
          <w:rFonts w:ascii="Amiri" w:eastAsia="Amiri" w:hAnsi="Amiri" w:cs="Times New Roman"/>
          <w:sz w:val="40"/>
          <w:szCs w:val="40"/>
          <w:rtl/>
        </w:rPr>
        <w:t>أعباء أخرى و هكذا كان آدم، في هذه المرحلة يتعلم آدم على مشاق وصعوبات الحياة، في هذه المرحلة يتعلم آدم من هم أصدقاء و من هم الأعداء وأن تعطى الثقة لكل أحد أو أنه يكون في حذر، في هذه المرحلة يتعلم آدم التوبة و أنه إذا خطأ يرجع و يجعل التوبة انطلاقا لتكامله و</w:t>
      </w:r>
      <w:r w:rsidRPr="00C66145">
        <w:rPr>
          <w:rFonts w:ascii="Amiri" w:eastAsia="Amiri" w:hAnsi="Amiri" w:cs="Times New Roman"/>
          <w:sz w:val="40"/>
          <w:szCs w:val="40"/>
          <w:rtl/>
        </w:rPr>
        <w:t xml:space="preserve"> هو ما كان آدم قبل مخالفة لم يكن </w:t>
      </w:r>
      <w:r w:rsidRPr="00C66145">
        <w:rPr>
          <w:rFonts w:ascii="Amiri" w:eastAsia="Amiri" w:hAnsi="Amiri" w:cs="Times New Roman"/>
          <w:sz w:val="40"/>
          <w:szCs w:val="40"/>
          <w:rtl/>
        </w:rPr>
        <w:lastRenderedPageBreak/>
        <w:t>تائبا بهذه التوبة التي حركته أن يتكامل و يتكامل إلى أن يكون مصطفى عند الله محبوبا عند الله</w:t>
      </w:r>
      <w:r w:rsidRPr="00C66145">
        <w:rPr>
          <w:rFonts w:ascii="Amiri" w:eastAsia="Amiri" w:hAnsi="Amiri" w:cs="Amiri"/>
          <w:sz w:val="40"/>
          <w:szCs w:val="40"/>
          <w:rtl/>
        </w:rPr>
        <w:t>.</w:t>
      </w:r>
    </w:p>
    <w:p w14:paraId="0000000A"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سوال الثاني</w:t>
      </w:r>
      <w:r w:rsidRPr="00C66145">
        <w:rPr>
          <w:rFonts w:ascii="Amiri" w:eastAsia="Amiri" w:hAnsi="Amiri" w:cs="Amiri"/>
          <w:sz w:val="40"/>
          <w:szCs w:val="40"/>
          <w:rtl/>
        </w:rPr>
        <w:t xml:space="preserve">: </w:t>
      </w:r>
      <w:r w:rsidRPr="00C66145">
        <w:rPr>
          <w:rFonts w:ascii="Amiri" w:eastAsia="Amiri" w:hAnsi="Amiri" w:cs="Times New Roman"/>
          <w:sz w:val="40"/>
          <w:szCs w:val="40"/>
          <w:rtl/>
        </w:rPr>
        <w:t>أين تقع جنة آدم؟</w:t>
      </w:r>
    </w:p>
    <w:p w14:paraId="0000000B"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الجواب</w:t>
      </w:r>
      <w:r w:rsidRPr="00C66145">
        <w:rPr>
          <w:rFonts w:ascii="Amiri" w:eastAsia="Amiri" w:hAnsi="Amiri" w:cs="Amiri"/>
          <w:sz w:val="40"/>
          <w:szCs w:val="40"/>
          <w:rtl/>
        </w:rPr>
        <w:t xml:space="preserve">: </w:t>
      </w:r>
      <w:r w:rsidRPr="00C66145">
        <w:rPr>
          <w:rFonts w:ascii="Amiri" w:eastAsia="Amiri" w:hAnsi="Amiri" w:cs="Times New Roman"/>
          <w:sz w:val="40"/>
          <w:szCs w:val="40"/>
          <w:rtl/>
        </w:rPr>
        <w:t>إنها جنة في الدنيا، ما هو الدليل على كونها غير جنة الخلد ما هو الدليل أن الجنة في الدنيا وليس</w:t>
      </w:r>
      <w:r w:rsidRPr="00C66145">
        <w:rPr>
          <w:rFonts w:ascii="Amiri" w:eastAsia="Amiri" w:hAnsi="Amiri" w:cs="Times New Roman"/>
          <w:sz w:val="40"/>
          <w:szCs w:val="40"/>
          <w:rtl/>
        </w:rPr>
        <w:t xml:space="preserve">ت جنة الخلد؟ </w:t>
      </w:r>
    </w:p>
    <w:p w14:paraId="0000000C" w14:textId="77777777" w:rsidR="00F8612A" w:rsidRPr="00C66145" w:rsidRDefault="00AC408A">
      <w:pPr>
        <w:numPr>
          <w:ilvl w:val="0"/>
          <w:numId w:val="2"/>
        </w:numPr>
        <w:bidi/>
        <w:jc w:val="both"/>
        <w:rPr>
          <w:sz w:val="40"/>
          <w:szCs w:val="40"/>
        </w:rPr>
      </w:pPr>
      <w:r w:rsidRPr="00C66145">
        <w:rPr>
          <w:rFonts w:ascii="Amiri" w:eastAsia="Amiri" w:hAnsi="Amiri" w:cs="Times New Roman"/>
          <w:sz w:val="40"/>
          <w:szCs w:val="40"/>
          <w:rtl/>
        </w:rPr>
        <w:t>الدليل الأول</w:t>
      </w:r>
      <w:r w:rsidRPr="00C66145">
        <w:rPr>
          <w:rFonts w:ascii="Amiri" w:eastAsia="Amiri" w:hAnsi="Amiri" w:cs="Amiri"/>
          <w:sz w:val="40"/>
          <w:szCs w:val="40"/>
          <w:rtl/>
        </w:rPr>
        <w:t xml:space="preserve">: </w:t>
      </w:r>
      <w:r w:rsidRPr="00C66145">
        <w:rPr>
          <w:rFonts w:ascii="Amiri" w:eastAsia="Amiri" w:hAnsi="Amiri" w:cs="Times New Roman"/>
          <w:sz w:val="40"/>
          <w:szCs w:val="40"/>
          <w:rtl/>
        </w:rPr>
        <w:t xml:space="preserve">إن الجنة الآخرة جنة الخلد هي لمن يدخلها و يكون خالدا فيها، فإذا دخلها أحد لا يخرج </w:t>
      </w:r>
      <w:r w:rsidRPr="00C66145">
        <w:rPr>
          <w:rFonts w:ascii="Amiri" w:eastAsia="Amiri" w:hAnsi="Amiri" w:cs="Amiri"/>
          <w:b/>
          <w:sz w:val="40"/>
          <w:szCs w:val="40"/>
          <w:rtl/>
        </w:rPr>
        <w:t>"</w:t>
      </w:r>
      <w:r w:rsidRPr="00C66145">
        <w:rPr>
          <w:rFonts w:ascii="Amiri" w:eastAsia="Amiri" w:hAnsi="Amiri" w:cs="Times New Roman"/>
          <w:b/>
          <w:sz w:val="40"/>
          <w:szCs w:val="40"/>
          <w:rtl/>
        </w:rPr>
        <w:t>لَا يَمَسُّهُمْ فِيهَا نَصَبٌ وَمَا هُمْ مِنْهَا بِمُخْرَجِينَ</w:t>
      </w:r>
      <w:r w:rsidRPr="00C66145">
        <w:rPr>
          <w:rFonts w:ascii="Amiri" w:eastAsia="Amiri" w:hAnsi="Amiri" w:cs="Amiri"/>
          <w:b/>
          <w:sz w:val="40"/>
          <w:szCs w:val="40"/>
          <w:rtl/>
        </w:rPr>
        <w:t>"</w:t>
      </w:r>
      <w:r w:rsidRPr="00C66145">
        <w:rPr>
          <w:rFonts w:ascii="Amiri" w:eastAsia="Amiri" w:hAnsi="Amiri" w:cs="Times New Roman"/>
          <w:sz w:val="40"/>
          <w:szCs w:val="40"/>
          <w:rtl/>
        </w:rPr>
        <w:t xml:space="preserve"> إذا دخلها شخص دخل الجنة لا يخرج منها، هذا دليل و هنا آدم خرج من الجنة، إذاً ليست </w:t>
      </w:r>
      <w:r w:rsidRPr="00C66145">
        <w:rPr>
          <w:rFonts w:ascii="Amiri" w:eastAsia="Amiri" w:hAnsi="Amiri" w:cs="Times New Roman"/>
          <w:sz w:val="40"/>
          <w:szCs w:val="40"/>
          <w:rtl/>
        </w:rPr>
        <w:t>هذه الجنة</w:t>
      </w:r>
      <w:r w:rsidRPr="00C66145">
        <w:rPr>
          <w:rFonts w:ascii="Amiri" w:eastAsia="Amiri" w:hAnsi="Amiri" w:cs="Amiri"/>
          <w:sz w:val="40"/>
          <w:szCs w:val="40"/>
          <w:rtl/>
        </w:rPr>
        <w:t>.</w:t>
      </w:r>
    </w:p>
    <w:p w14:paraId="65BC1430" w14:textId="77777777" w:rsidR="00F90573" w:rsidRPr="00F90573" w:rsidRDefault="00AC408A">
      <w:pPr>
        <w:numPr>
          <w:ilvl w:val="0"/>
          <w:numId w:val="2"/>
        </w:numPr>
        <w:bidi/>
        <w:jc w:val="both"/>
        <w:rPr>
          <w:rFonts w:ascii="Amiri" w:eastAsia="Amiri" w:hAnsi="Amiri" w:cs="Amiri"/>
          <w:sz w:val="40"/>
          <w:szCs w:val="40"/>
        </w:rPr>
      </w:pPr>
      <w:r w:rsidRPr="00C66145">
        <w:rPr>
          <w:rFonts w:ascii="Amiri" w:eastAsia="Amiri" w:hAnsi="Amiri" w:cs="Times New Roman"/>
          <w:sz w:val="40"/>
          <w:szCs w:val="40"/>
          <w:rtl/>
        </w:rPr>
        <w:t>الدليل الثاني</w:t>
      </w:r>
      <w:r w:rsidRPr="00C66145">
        <w:rPr>
          <w:rFonts w:ascii="Amiri" w:eastAsia="Amiri" w:hAnsi="Amiri" w:cs="Amiri"/>
          <w:sz w:val="40"/>
          <w:szCs w:val="40"/>
          <w:rtl/>
        </w:rPr>
        <w:t xml:space="preserve">: </w:t>
      </w:r>
      <w:r w:rsidRPr="00C66145">
        <w:rPr>
          <w:rFonts w:ascii="Amiri" w:eastAsia="Amiri" w:hAnsi="Amiri" w:cs="Times New Roman"/>
          <w:sz w:val="40"/>
          <w:szCs w:val="40"/>
          <w:rtl/>
        </w:rPr>
        <w:t xml:space="preserve">إن إبليس ليس من أهل الجنة و ليس له طريق إلى الجنة، جنة الخلد إبليس لا زال عاصيا و مخالفا في أمر السجود كيف يذهب إلى الجنة؟ </w:t>
      </w:r>
    </w:p>
    <w:p w14:paraId="1309FBFC" w14:textId="77777777" w:rsidR="001C3D5C" w:rsidRDefault="00AC408A" w:rsidP="00F90573">
      <w:pPr>
        <w:bidi/>
        <w:ind w:left="720"/>
        <w:jc w:val="both"/>
        <w:rPr>
          <w:rFonts w:ascii="Amiri" w:eastAsia="Amiri" w:hAnsi="Amiri" w:cs="Times New Roman"/>
          <w:sz w:val="40"/>
          <w:szCs w:val="40"/>
          <w:rtl/>
        </w:rPr>
      </w:pPr>
      <w:r w:rsidRPr="00C66145">
        <w:rPr>
          <w:rFonts w:ascii="Amiri" w:eastAsia="Amiri" w:hAnsi="Amiri" w:cs="Times New Roman"/>
          <w:sz w:val="40"/>
          <w:szCs w:val="40"/>
          <w:rtl/>
        </w:rPr>
        <w:t>إذا ك</w:t>
      </w:r>
      <w:r w:rsidR="00F90573">
        <w:rPr>
          <w:rFonts w:ascii="Amiri" w:eastAsia="Amiri" w:hAnsi="Amiri" w:cs="Times New Roman"/>
          <w:sz w:val="40"/>
          <w:szCs w:val="40"/>
          <w:rtl/>
        </w:rPr>
        <w:t>انت هي الجنة الآخرة جنة الخلد أ</w:t>
      </w:r>
      <w:r w:rsidRPr="00C66145">
        <w:rPr>
          <w:rFonts w:ascii="Amiri" w:eastAsia="Amiri" w:hAnsi="Amiri" w:cs="Times New Roman"/>
          <w:sz w:val="40"/>
          <w:szCs w:val="40"/>
          <w:rtl/>
        </w:rPr>
        <w:t xml:space="preserve">ليست هي كذلك، يدخل إلى الجنة بماذا؟ </w:t>
      </w:r>
    </w:p>
    <w:p w14:paraId="0000000D" w14:textId="29468FDE" w:rsidR="00F8612A" w:rsidRPr="00C66145" w:rsidRDefault="00AC408A" w:rsidP="001C3D5C">
      <w:pPr>
        <w:bidi/>
        <w:ind w:left="720"/>
        <w:jc w:val="both"/>
        <w:rPr>
          <w:rFonts w:ascii="Amiri" w:eastAsia="Amiri" w:hAnsi="Amiri" w:cs="Amiri"/>
          <w:sz w:val="40"/>
          <w:szCs w:val="40"/>
        </w:rPr>
      </w:pPr>
      <w:r w:rsidRPr="00C66145">
        <w:rPr>
          <w:rFonts w:ascii="Amiri" w:eastAsia="Amiri" w:hAnsi="Amiri" w:cs="Times New Roman"/>
          <w:sz w:val="40"/>
          <w:szCs w:val="40"/>
          <w:rtl/>
        </w:rPr>
        <w:t>مجازاة له على بمعصيته لا يكون ذلك</w:t>
      </w:r>
      <w:r w:rsidRPr="00C66145">
        <w:rPr>
          <w:rFonts w:ascii="Amiri" w:eastAsia="Amiri" w:hAnsi="Amiri" w:cs="Amiri"/>
          <w:sz w:val="40"/>
          <w:szCs w:val="40"/>
          <w:rtl/>
        </w:rPr>
        <w:t>.</w:t>
      </w:r>
    </w:p>
    <w:p w14:paraId="0000000E" w14:textId="77777777" w:rsidR="00F8612A" w:rsidRPr="00C66145" w:rsidRDefault="00AC408A">
      <w:pPr>
        <w:numPr>
          <w:ilvl w:val="0"/>
          <w:numId w:val="2"/>
        </w:numPr>
        <w:bidi/>
        <w:jc w:val="both"/>
        <w:rPr>
          <w:rFonts w:ascii="Amiri" w:eastAsia="Amiri" w:hAnsi="Amiri" w:cs="Amiri"/>
          <w:sz w:val="40"/>
          <w:szCs w:val="40"/>
        </w:rPr>
      </w:pPr>
      <w:r w:rsidRPr="00C66145">
        <w:rPr>
          <w:rFonts w:ascii="Amiri" w:eastAsia="Amiri" w:hAnsi="Amiri" w:cs="Times New Roman"/>
          <w:sz w:val="40"/>
          <w:szCs w:val="40"/>
          <w:rtl/>
        </w:rPr>
        <w:t>الدليل الثالث</w:t>
      </w:r>
      <w:r w:rsidRPr="00C66145">
        <w:rPr>
          <w:rFonts w:ascii="Amiri" w:eastAsia="Amiri" w:hAnsi="Amiri" w:cs="Amiri"/>
          <w:sz w:val="40"/>
          <w:szCs w:val="40"/>
          <w:rtl/>
        </w:rPr>
        <w:t xml:space="preserve">: </w:t>
      </w:r>
      <w:r w:rsidRPr="00C66145">
        <w:rPr>
          <w:rFonts w:ascii="Amiri" w:eastAsia="Amiri" w:hAnsi="Amiri" w:cs="Times New Roman"/>
          <w:sz w:val="40"/>
          <w:szCs w:val="40"/>
          <w:rtl/>
        </w:rPr>
        <w:t>إن الجنة لا مكان لوسوسة إبليس فيها، الجنة جنة طهارة وليس فيها في قلوبهم غل ولا حقد و أن يدخل الجنة نزع منه كل شيء فليست محلا للوسواس</w:t>
      </w:r>
      <w:r w:rsidRPr="00C66145">
        <w:rPr>
          <w:rFonts w:ascii="Amiri" w:eastAsia="Amiri" w:hAnsi="Amiri" w:cs="Amiri"/>
          <w:sz w:val="40"/>
          <w:szCs w:val="40"/>
          <w:rtl/>
        </w:rPr>
        <w:t>.</w:t>
      </w:r>
    </w:p>
    <w:p w14:paraId="0000000F" w14:textId="6C4B5E09" w:rsidR="00F8612A" w:rsidRPr="00C66145" w:rsidRDefault="00AC408A">
      <w:pPr>
        <w:numPr>
          <w:ilvl w:val="0"/>
          <w:numId w:val="2"/>
        </w:numPr>
        <w:bidi/>
        <w:jc w:val="both"/>
        <w:rPr>
          <w:sz w:val="40"/>
          <w:szCs w:val="40"/>
        </w:rPr>
      </w:pPr>
      <w:r w:rsidRPr="00C66145">
        <w:rPr>
          <w:rFonts w:ascii="Amiri" w:eastAsia="Amiri" w:hAnsi="Amiri" w:cs="Times New Roman"/>
          <w:sz w:val="40"/>
          <w:szCs w:val="40"/>
          <w:rtl/>
        </w:rPr>
        <w:lastRenderedPageBreak/>
        <w:t>الدليل الرابع</w:t>
      </w:r>
      <w:r w:rsidRPr="00C66145">
        <w:rPr>
          <w:rFonts w:ascii="Amiri" w:eastAsia="Amiri" w:hAnsi="Amiri" w:cs="Amiri"/>
          <w:sz w:val="40"/>
          <w:szCs w:val="40"/>
          <w:rtl/>
        </w:rPr>
        <w:t xml:space="preserve">: </w:t>
      </w:r>
      <w:r w:rsidRPr="00C66145">
        <w:rPr>
          <w:rFonts w:ascii="Amiri" w:eastAsia="Amiri" w:hAnsi="Amiri" w:cs="Times New Roman"/>
          <w:sz w:val="40"/>
          <w:szCs w:val="40"/>
          <w:rtl/>
        </w:rPr>
        <w:t>أن جنة</w:t>
      </w:r>
      <w:r w:rsidR="001C3D5C">
        <w:rPr>
          <w:rFonts w:ascii="Amiri" w:eastAsia="Amiri" w:hAnsi="Amiri" w:cs="Times New Roman"/>
          <w:sz w:val="40"/>
          <w:szCs w:val="40"/>
          <w:rtl/>
        </w:rPr>
        <w:t xml:space="preserve"> الخلد لا يدخلها أحد إلا بعد ال</w:t>
      </w:r>
      <w:r w:rsidR="001C3D5C">
        <w:rPr>
          <w:rFonts w:ascii="Amiri" w:eastAsia="Amiri" w:hAnsi="Amiri" w:cs="Times New Roman" w:hint="cs"/>
          <w:sz w:val="40"/>
          <w:szCs w:val="40"/>
          <w:rtl/>
        </w:rPr>
        <w:t>إ</w:t>
      </w:r>
      <w:r w:rsidRPr="00C66145">
        <w:rPr>
          <w:rFonts w:ascii="Amiri" w:eastAsia="Amiri" w:hAnsi="Amiri" w:cs="Times New Roman"/>
          <w:sz w:val="40"/>
          <w:szCs w:val="40"/>
          <w:rtl/>
        </w:rPr>
        <w:t xml:space="preserve">ختبار </w:t>
      </w:r>
      <w:r w:rsidR="001C3D5C">
        <w:rPr>
          <w:rFonts w:ascii="Amiri" w:eastAsia="Amiri" w:hAnsi="Amiri" w:cs="Times New Roman" w:hint="cs"/>
          <w:sz w:val="40"/>
          <w:szCs w:val="40"/>
          <w:rtl/>
        </w:rPr>
        <w:t xml:space="preserve">، </w:t>
      </w:r>
      <w:r w:rsidRPr="00C66145">
        <w:rPr>
          <w:rFonts w:ascii="Amiri" w:eastAsia="Amiri" w:hAnsi="Amiri" w:cs="Times New Roman"/>
          <w:sz w:val="40"/>
          <w:szCs w:val="40"/>
          <w:rtl/>
        </w:rPr>
        <w:t xml:space="preserve">و هنا آدم خلق و ادخل الجنة  فإذا ليست هي الجنة </w:t>
      </w:r>
      <w:r w:rsidRPr="00C66145">
        <w:rPr>
          <w:rFonts w:ascii="Amiri" w:eastAsia="Amiri" w:hAnsi="Amiri" w:cs="Times New Roman"/>
          <w:sz w:val="40"/>
          <w:szCs w:val="40"/>
          <w:rtl/>
        </w:rPr>
        <w:t>كما يقول تعالى</w:t>
      </w:r>
      <w:r w:rsidRPr="00C66145">
        <w:rPr>
          <w:rFonts w:ascii="Amiri" w:eastAsia="Amiri" w:hAnsi="Amiri" w:cs="Amiri"/>
          <w:b/>
          <w:sz w:val="40"/>
          <w:szCs w:val="40"/>
          <w:rtl/>
        </w:rPr>
        <w:t>"</w:t>
      </w:r>
      <w:r w:rsidRPr="00C66145">
        <w:rPr>
          <w:rFonts w:ascii="Amiri" w:eastAsia="Amiri" w:hAnsi="Amiri" w:cs="Times New Roman"/>
          <w:b/>
          <w:sz w:val="40"/>
          <w:szCs w:val="40"/>
          <w:rtl/>
        </w:rPr>
        <w:t>أَمْ حَسِبْتُمْ أَنْ تَدْخُلُوا الْجَنَّةَ وَلَمَّا يَعْلَمِ اللَّهُ الَّذِينَ جَاهَدُوا مِنْكُمْ وَيَعْلَمَ الصَّابِرِينَ</w:t>
      </w:r>
      <w:r w:rsidRPr="00C66145">
        <w:rPr>
          <w:rFonts w:ascii="Amiri" w:eastAsia="Amiri" w:hAnsi="Amiri" w:cs="Amiri"/>
          <w:b/>
          <w:sz w:val="40"/>
          <w:szCs w:val="40"/>
          <w:rtl/>
        </w:rPr>
        <w:t>"</w:t>
      </w:r>
      <w:r w:rsidR="001C3D5C">
        <w:rPr>
          <w:rFonts w:ascii="Amiri" w:eastAsia="Amiri" w:hAnsi="Amiri" w:cs="Times New Roman"/>
          <w:sz w:val="40"/>
          <w:szCs w:val="40"/>
          <w:rtl/>
        </w:rPr>
        <w:t xml:space="preserve"> يمر بال</w:t>
      </w:r>
      <w:r w:rsidR="001C3D5C">
        <w:rPr>
          <w:rFonts w:ascii="Amiri" w:eastAsia="Amiri" w:hAnsi="Amiri" w:cs="Times New Roman" w:hint="cs"/>
          <w:sz w:val="40"/>
          <w:szCs w:val="40"/>
          <w:rtl/>
        </w:rPr>
        <w:t>إ</w:t>
      </w:r>
      <w:r w:rsidRPr="00C66145">
        <w:rPr>
          <w:rFonts w:ascii="Amiri" w:eastAsia="Amiri" w:hAnsi="Amiri" w:cs="Times New Roman"/>
          <w:sz w:val="40"/>
          <w:szCs w:val="40"/>
          <w:rtl/>
        </w:rPr>
        <w:t>ختبار أولا ثم يدخل تلك الجنة التي هي الختام وليست هي البداية</w:t>
      </w:r>
      <w:r w:rsidRPr="00C66145">
        <w:rPr>
          <w:rFonts w:ascii="Amiri" w:eastAsia="Amiri" w:hAnsi="Amiri" w:cs="Amiri"/>
          <w:sz w:val="40"/>
          <w:szCs w:val="40"/>
          <w:rtl/>
        </w:rPr>
        <w:t>.</w:t>
      </w:r>
    </w:p>
    <w:p w14:paraId="00000010" w14:textId="77777777" w:rsidR="00F8612A" w:rsidRPr="00C66145" w:rsidRDefault="00AC408A">
      <w:pPr>
        <w:numPr>
          <w:ilvl w:val="0"/>
          <w:numId w:val="2"/>
        </w:numPr>
        <w:bidi/>
        <w:jc w:val="both"/>
        <w:rPr>
          <w:rFonts w:ascii="Amiri" w:eastAsia="Amiri" w:hAnsi="Amiri" w:cs="Amiri"/>
          <w:sz w:val="40"/>
          <w:szCs w:val="40"/>
        </w:rPr>
      </w:pPr>
      <w:r w:rsidRPr="00C66145">
        <w:rPr>
          <w:rFonts w:ascii="Amiri" w:eastAsia="Amiri" w:hAnsi="Amiri" w:cs="Times New Roman"/>
          <w:sz w:val="40"/>
          <w:szCs w:val="40"/>
          <w:rtl/>
        </w:rPr>
        <w:t>الدليل الخامس</w:t>
      </w:r>
      <w:r w:rsidRPr="00C66145">
        <w:rPr>
          <w:rFonts w:ascii="Amiri" w:eastAsia="Amiri" w:hAnsi="Amiri" w:cs="Amiri"/>
          <w:sz w:val="40"/>
          <w:szCs w:val="40"/>
          <w:rtl/>
        </w:rPr>
        <w:t xml:space="preserve">: </w:t>
      </w:r>
      <w:r w:rsidRPr="00C66145">
        <w:rPr>
          <w:rFonts w:ascii="Amiri" w:eastAsia="Amiri" w:hAnsi="Amiri" w:cs="Times New Roman"/>
          <w:sz w:val="40"/>
          <w:szCs w:val="40"/>
          <w:rtl/>
        </w:rPr>
        <w:t>روايات أهل البيت عليه السلام و ه</w:t>
      </w:r>
      <w:r w:rsidRPr="00C66145">
        <w:rPr>
          <w:rFonts w:ascii="Amiri" w:eastAsia="Amiri" w:hAnsi="Amiri" w:cs="Times New Roman"/>
          <w:sz w:val="40"/>
          <w:szCs w:val="40"/>
          <w:rtl/>
        </w:rPr>
        <w:t>ي كثيرة و مما روي عن الصادق عليه السلام أنه سئل عن جنة آدم فقال</w:t>
      </w:r>
      <w:r w:rsidRPr="00C66145">
        <w:rPr>
          <w:rFonts w:ascii="Amiri" w:eastAsia="Amiri" w:hAnsi="Amiri" w:cs="Amiri"/>
          <w:sz w:val="40"/>
          <w:szCs w:val="40"/>
          <w:rtl/>
        </w:rPr>
        <w:t xml:space="preserve">: </w:t>
      </w:r>
      <w:r w:rsidRPr="00C66145">
        <w:rPr>
          <w:rFonts w:ascii="Amiri" w:eastAsia="Amiri" w:hAnsi="Amiri" w:cs="Times New Roman"/>
          <w:sz w:val="40"/>
          <w:szCs w:val="40"/>
          <w:rtl/>
        </w:rPr>
        <w:t>جنة من جنات الدنيا يطلع فيها الشمس و القمر و لو كان من جنات الآخرة ما خرج منها أبدا، كلام الإمام الصادق لو كانت هي جنة الخلد لكان خالدا فيها و لم يخرج منها أبدا</w:t>
      </w:r>
      <w:r w:rsidRPr="00C66145">
        <w:rPr>
          <w:rFonts w:ascii="Amiri" w:eastAsia="Amiri" w:hAnsi="Amiri" w:cs="Amiri"/>
          <w:sz w:val="40"/>
          <w:szCs w:val="40"/>
          <w:rtl/>
        </w:rPr>
        <w:t>.</w:t>
      </w:r>
    </w:p>
    <w:p w14:paraId="00000011"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السؤال الثالث</w:t>
      </w:r>
      <w:r w:rsidRPr="00C66145">
        <w:rPr>
          <w:rFonts w:ascii="Amiri" w:eastAsia="Amiri" w:hAnsi="Amiri" w:cs="Amiri"/>
          <w:sz w:val="40"/>
          <w:szCs w:val="40"/>
          <w:rtl/>
        </w:rPr>
        <w:t xml:space="preserve">: </w:t>
      </w:r>
      <w:r w:rsidRPr="00C66145">
        <w:rPr>
          <w:rFonts w:ascii="Amiri" w:eastAsia="Amiri" w:hAnsi="Amiri" w:cs="Times New Roman"/>
          <w:sz w:val="40"/>
          <w:szCs w:val="40"/>
          <w:rtl/>
        </w:rPr>
        <w:t xml:space="preserve">أين تقع الجنة </w:t>
      </w:r>
      <w:r w:rsidRPr="00C66145">
        <w:rPr>
          <w:rFonts w:ascii="Amiri" w:eastAsia="Amiri" w:hAnsi="Amiri" w:cs="Times New Roman"/>
          <w:sz w:val="40"/>
          <w:szCs w:val="40"/>
          <w:rtl/>
        </w:rPr>
        <w:t>؟</w:t>
      </w:r>
    </w:p>
    <w:p w14:paraId="00000012"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الجواب</w:t>
      </w:r>
      <w:r w:rsidRPr="00C66145">
        <w:rPr>
          <w:rFonts w:ascii="Amiri" w:eastAsia="Amiri" w:hAnsi="Amiri" w:cs="Amiri"/>
          <w:sz w:val="40"/>
          <w:szCs w:val="40"/>
          <w:rtl/>
        </w:rPr>
        <w:t xml:space="preserve">: </w:t>
      </w:r>
      <w:r w:rsidRPr="00C66145">
        <w:rPr>
          <w:rFonts w:ascii="Amiri" w:eastAsia="Amiri" w:hAnsi="Amiri" w:cs="Times New Roman"/>
          <w:sz w:val="40"/>
          <w:szCs w:val="40"/>
          <w:rtl/>
        </w:rPr>
        <w:t>ما احتمل به مفسرون و استنادا للروايات، أن تكون في إحدى الكواكب كما أشارت إليه بعض الروايات، كواكب الدنيا، و من المحتمل على كوكب الأرض نفسه ذكروا أيضا يمكن أن تكون على نفس الأرض</w:t>
      </w:r>
      <w:r w:rsidRPr="00C66145">
        <w:rPr>
          <w:rFonts w:ascii="Amiri" w:eastAsia="Amiri" w:hAnsi="Amiri" w:cs="Amiri"/>
          <w:sz w:val="40"/>
          <w:szCs w:val="40"/>
          <w:rtl/>
        </w:rPr>
        <w:t>.</w:t>
      </w:r>
    </w:p>
    <w:p w14:paraId="00000013" w14:textId="226370B7" w:rsidR="00F8612A" w:rsidRDefault="00AC408A">
      <w:pPr>
        <w:bidi/>
        <w:jc w:val="both"/>
        <w:rPr>
          <w:rFonts w:ascii="Amiri" w:eastAsia="Amiri" w:hAnsi="Amiri" w:cs="Amiri"/>
          <w:b/>
          <w:sz w:val="40"/>
          <w:szCs w:val="40"/>
          <w:rtl/>
        </w:rPr>
      </w:pPr>
      <w:r w:rsidRPr="00C66145">
        <w:rPr>
          <w:rFonts w:ascii="Amiri" w:eastAsia="Amiri" w:hAnsi="Amiri" w:cs="Times New Roman"/>
          <w:sz w:val="40"/>
          <w:szCs w:val="40"/>
          <w:rtl/>
        </w:rPr>
        <w:t>قوله تعالى</w:t>
      </w:r>
      <w:r w:rsidRPr="00C66145">
        <w:rPr>
          <w:rFonts w:ascii="Amiri" w:eastAsia="Amiri" w:hAnsi="Amiri" w:cs="Amiri"/>
          <w:sz w:val="40"/>
          <w:szCs w:val="40"/>
          <w:rtl/>
        </w:rPr>
        <w:t xml:space="preserve">: </w:t>
      </w:r>
      <w:r w:rsidRPr="00C66145">
        <w:rPr>
          <w:rFonts w:ascii="Amiri" w:eastAsia="Amiri" w:hAnsi="Amiri" w:cs="Amiri"/>
          <w:b/>
          <w:sz w:val="40"/>
          <w:szCs w:val="40"/>
          <w:rtl/>
        </w:rPr>
        <w:t>"</w:t>
      </w:r>
      <w:r w:rsidRPr="00C66145">
        <w:rPr>
          <w:rFonts w:ascii="Amiri" w:eastAsia="Amiri" w:hAnsi="Amiri" w:cs="Times New Roman"/>
          <w:b/>
          <w:sz w:val="40"/>
          <w:szCs w:val="40"/>
          <w:rtl/>
        </w:rPr>
        <w:t>وَلَا تَقْرَبَا هَٰذِهِ الشَّجَرَةَ</w:t>
      </w:r>
      <w:r w:rsidRPr="00C66145">
        <w:rPr>
          <w:rFonts w:ascii="Amiri" w:eastAsia="Amiri" w:hAnsi="Amiri" w:cs="Amiri"/>
          <w:b/>
          <w:sz w:val="40"/>
          <w:szCs w:val="40"/>
          <w:rtl/>
        </w:rPr>
        <w:t>"</w:t>
      </w:r>
    </w:p>
    <w:p w14:paraId="5BE7D041" w14:textId="672D3B28" w:rsidR="001C3D5C" w:rsidRDefault="001C3D5C" w:rsidP="001C3D5C">
      <w:pPr>
        <w:bidi/>
        <w:jc w:val="both"/>
        <w:rPr>
          <w:rFonts w:ascii="Amiri" w:eastAsia="Amiri" w:hAnsi="Amiri" w:cs="Amiri"/>
          <w:b/>
          <w:sz w:val="40"/>
          <w:szCs w:val="40"/>
          <w:rtl/>
        </w:rPr>
      </w:pPr>
    </w:p>
    <w:p w14:paraId="4D435CCD" w14:textId="77777777" w:rsidR="001C3D5C" w:rsidRPr="00C66145" w:rsidRDefault="001C3D5C" w:rsidP="001C3D5C">
      <w:pPr>
        <w:bidi/>
        <w:jc w:val="both"/>
        <w:rPr>
          <w:rFonts w:ascii="Amiri" w:eastAsia="Amiri" w:hAnsi="Amiri" w:cs="Amiri"/>
          <w:b/>
          <w:sz w:val="40"/>
          <w:szCs w:val="40"/>
        </w:rPr>
      </w:pPr>
    </w:p>
    <w:p w14:paraId="310967F1" w14:textId="3C17299D" w:rsidR="001C3D5C" w:rsidRDefault="00AC408A">
      <w:pPr>
        <w:bidi/>
        <w:jc w:val="both"/>
        <w:rPr>
          <w:rFonts w:ascii="Amiri" w:eastAsia="Amiri" w:hAnsi="Amiri" w:cs="Times New Roman"/>
          <w:sz w:val="40"/>
          <w:szCs w:val="40"/>
          <w:rtl/>
        </w:rPr>
      </w:pPr>
      <w:r w:rsidRPr="00C66145">
        <w:rPr>
          <w:rFonts w:ascii="Amiri" w:eastAsia="Amiri" w:hAnsi="Amiri" w:cs="Times New Roman"/>
          <w:sz w:val="40"/>
          <w:szCs w:val="40"/>
          <w:rtl/>
        </w:rPr>
        <w:lastRenderedPageBreak/>
        <w:t>السؤال الرابع</w:t>
      </w:r>
      <w:r w:rsidRPr="00C66145">
        <w:rPr>
          <w:rFonts w:ascii="Amiri" w:eastAsia="Amiri" w:hAnsi="Amiri" w:cs="Amiri"/>
          <w:sz w:val="40"/>
          <w:szCs w:val="40"/>
          <w:rtl/>
        </w:rPr>
        <w:t xml:space="preserve">: </w:t>
      </w:r>
      <w:r w:rsidRPr="00C66145">
        <w:rPr>
          <w:rFonts w:ascii="Amiri" w:eastAsia="Amiri" w:hAnsi="Amiri" w:cs="Times New Roman"/>
          <w:sz w:val="40"/>
          <w:szCs w:val="40"/>
          <w:rtl/>
        </w:rPr>
        <w:t xml:space="preserve">هل </w:t>
      </w:r>
      <w:r w:rsidR="001C3D5C">
        <w:rPr>
          <w:rFonts w:ascii="Amiri" w:eastAsia="Amiri" w:hAnsi="Amiri" w:cs="Times New Roman"/>
          <w:sz w:val="40"/>
          <w:szCs w:val="40"/>
          <w:rtl/>
        </w:rPr>
        <w:t>أن النهي على الأكل أم عن ال</w:t>
      </w:r>
      <w:r w:rsidR="001C3D5C">
        <w:rPr>
          <w:rFonts w:ascii="Amiri" w:eastAsia="Amiri" w:hAnsi="Amiri" w:cs="Times New Roman" w:hint="cs"/>
          <w:sz w:val="40"/>
          <w:szCs w:val="40"/>
          <w:rtl/>
        </w:rPr>
        <w:t>إ</w:t>
      </w:r>
      <w:r w:rsidRPr="00C66145">
        <w:rPr>
          <w:rFonts w:ascii="Amiri" w:eastAsia="Amiri" w:hAnsi="Amiri" w:cs="Times New Roman"/>
          <w:sz w:val="40"/>
          <w:szCs w:val="40"/>
          <w:rtl/>
        </w:rPr>
        <w:t xml:space="preserve">قتراب؟ </w:t>
      </w:r>
    </w:p>
    <w:p w14:paraId="00000014" w14:textId="5ECE7272" w:rsidR="00F8612A" w:rsidRPr="00C66145" w:rsidRDefault="00AC408A" w:rsidP="001C3D5C">
      <w:pPr>
        <w:bidi/>
        <w:jc w:val="both"/>
        <w:rPr>
          <w:rFonts w:ascii="Amiri" w:eastAsia="Amiri" w:hAnsi="Amiri" w:cs="Amiri"/>
          <w:sz w:val="40"/>
          <w:szCs w:val="40"/>
        </w:rPr>
      </w:pPr>
      <w:r w:rsidRPr="00C66145">
        <w:rPr>
          <w:rFonts w:ascii="Amiri" w:eastAsia="Amiri" w:hAnsi="Amiri" w:cs="Amiri"/>
          <w:b/>
          <w:sz w:val="40"/>
          <w:szCs w:val="40"/>
          <w:rtl/>
        </w:rPr>
        <w:t>"</w:t>
      </w:r>
      <w:r w:rsidRPr="00C66145">
        <w:rPr>
          <w:rFonts w:ascii="Amiri" w:eastAsia="Amiri" w:hAnsi="Amiri" w:cs="Times New Roman"/>
          <w:b/>
          <w:sz w:val="40"/>
          <w:szCs w:val="40"/>
          <w:rtl/>
        </w:rPr>
        <w:t>وَلَا تَقْرَبَا هَٰذِهِ الشَّجَرَةَ</w:t>
      </w:r>
      <w:r w:rsidRPr="00C66145">
        <w:rPr>
          <w:rFonts w:ascii="Amiri" w:eastAsia="Amiri" w:hAnsi="Amiri" w:cs="Amiri"/>
          <w:b/>
          <w:sz w:val="40"/>
          <w:szCs w:val="40"/>
          <w:rtl/>
        </w:rPr>
        <w:t xml:space="preserve">" </w:t>
      </w:r>
    </w:p>
    <w:p w14:paraId="00000015" w14:textId="74E9ADDD"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الجواب</w:t>
      </w:r>
      <w:r w:rsidRPr="00C66145">
        <w:rPr>
          <w:rFonts w:ascii="Amiri" w:eastAsia="Amiri" w:hAnsi="Amiri" w:cs="Amiri"/>
          <w:sz w:val="40"/>
          <w:szCs w:val="40"/>
          <w:rtl/>
        </w:rPr>
        <w:t xml:space="preserve">: </w:t>
      </w:r>
      <w:r w:rsidR="001C3D5C">
        <w:rPr>
          <w:rFonts w:ascii="Amiri" w:eastAsia="Amiri" w:hAnsi="Amiri" w:cs="Times New Roman"/>
          <w:sz w:val="40"/>
          <w:szCs w:val="40"/>
          <w:rtl/>
        </w:rPr>
        <w:t>أن النهي عن الأكل و النهي عن ال</w:t>
      </w:r>
      <w:r w:rsidR="001C3D5C">
        <w:rPr>
          <w:rFonts w:ascii="Amiri" w:eastAsia="Amiri" w:hAnsi="Amiri" w:cs="Times New Roman" w:hint="cs"/>
          <w:sz w:val="40"/>
          <w:szCs w:val="40"/>
          <w:rtl/>
        </w:rPr>
        <w:t>إ</w:t>
      </w:r>
      <w:r w:rsidRPr="00C66145">
        <w:rPr>
          <w:rFonts w:ascii="Amiri" w:eastAsia="Amiri" w:hAnsi="Amiri" w:cs="Times New Roman"/>
          <w:sz w:val="40"/>
          <w:szCs w:val="40"/>
          <w:rtl/>
        </w:rPr>
        <w:t>قتراب تشديد للنهي عن الأكل فتشديد له يقال له ابتعد كامل و لا تجلس فيها  في هذا المكان كما ينهى عن الجلوس على مجلس الخمر وغير ذلك من أجل أن لا</w:t>
      </w:r>
      <w:r w:rsidRPr="00C66145">
        <w:rPr>
          <w:rFonts w:ascii="Amiri" w:eastAsia="Amiri" w:hAnsi="Amiri" w:cs="Times New Roman"/>
          <w:sz w:val="40"/>
          <w:szCs w:val="40"/>
          <w:rtl/>
        </w:rPr>
        <w:t xml:space="preserve"> يقترف و لا يقترف أبدا</w:t>
      </w:r>
      <w:r w:rsidRPr="00C66145">
        <w:rPr>
          <w:rFonts w:ascii="Amiri" w:eastAsia="Amiri" w:hAnsi="Amiri" w:cs="Amiri"/>
          <w:sz w:val="40"/>
          <w:szCs w:val="40"/>
          <w:rtl/>
        </w:rPr>
        <w:t>.</w:t>
      </w:r>
    </w:p>
    <w:p w14:paraId="00000016"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السؤال الخامس</w:t>
      </w:r>
      <w:r w:rsidRPr="00C66145">
        <w:rPr>
          <w:rFonts w:ascii="Amiri" w:eastAsia="Amiri" w:hAnsi="Amiri" w:cs="Amiri"/>
          <w:sz w:val="40"/>
          <w:szCs w:val="40"/>
          <w:rtl/>
        </w:rPr>
        <w:t xml:space="preserve">: </w:t>
      </w:r>
      <w:r w:rsidRPr="00C66145">
        <w:rPr>
          <w:rFonts w:ascii="Amiri" w:eastAsia="Amiri" w:hAnsi="Amiri" w:cs="Times New Roman"/>
          <w:sz w:val="40"/>
          <w:szCs w:val="40"/>
          <w:rtl/>
        </w:rPr>
        <w:t>ما هي هذه الشجرة؟</w:t>
      </w:r>
    </w:p>
    <w:p w14:paraId="00000017"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الجواب</w:t>
      </w:r>
      <w:r w:rsidRPr="00C66145">
        <w:rPr>
          <w:rFonts w:ascii="Amiri" w:eastAsia="Amiri" w:hAnsi="Amiri" w:cs="Amiri"/>
          <w:sz w:val="40"/>
          <w:szCs w:val="40"/>
          <w:rtl/>
        </w:rPr>
        <w:t xml:space="preserve">: </w:t>
      </w:r>
      <w:r w:rsidRPr="00C66145">
        <w:rPr>
          <w:rFonts w:ascii="Amiri" w:eastAsia="Amiri" w:hAnsi="Amiri" w:cs="Times New Roman"/>
          <w:sz w:val="40"/>
          <w:szCs w:val="40"/>
          <w:rtl/>
        </w:rPr>
        <w:t>قيل هي الحنطة أو الكرم أو التينة أو شجرة تحمل أنواع المطاعم و الفواكه و هي شجرة علم محمد و آل محمد صلى الله عليه و آله</w:t>
      </w:r>
      <w:r w:rsidRPr="00C66145">
        <w:rPr>
          <w:rFonts w:ascii="Amiri" w:eastAsia="Amiri" w:hAnsi="Amiri" w:cs="Amiri"/>
          <w:sz w:val="40"/>
          <w:szCs w:val="40"/>
          <w:rtl/>
        </w:rPr>
        <w:t>.</w:t>
      </w:r>
    </w:p>
    <w:p w14:paraId="00000018"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السؤال السادس</w:t>
      </w:r>
      <w:r w:rsidRPr="00C66145">
        <w:rPr>
          <w:rFonts w:ascii="Amiri" w:eastAsia="Amiri" w:hAnsi="Amiri" w:cs="Amiri"/>
          <w:sz w:val="40"/>
          <w:szCs w:val="40"/>
          <w:rtl/>
        </w:rPr>
        <w:t xml:space="preserve">: </w:t>
      </w:r>
      <w:r w:rsidRPr="00C66145">
        <w:rPr>
          <w:rFonts w:ascii="Amiri" w:eastAsia="Amiri" w:hAnsi="Amiri" w:cs="Times New Roman"/>
          <w:sz w:val="40"/>
          <w:szCs w:val="40"/>
          <w:rtl/>
        </w:rPr>
        <w:t>ما هو النهي و ذنب آدم؟ ما هو النهي، يعني هل هذا النهي تك</w:t>
      </w:r>
      <w:r w:rsidRPr="00C66145">
        <w:rPr>
          <w:rFonts w:ascii="Amiri" w:eastAsia="Amiri" w:hAnsi="Amiri" w:cs="Times New Roman"/>
          <w:sz w:val="40"/>
          <w:szCs w:val="40"/>
          <w:rtl/>
        </w:rPr>
        <w:t>ليفي؟</w:t>
      </w:r>
    </w:p>
    <w:p w14:paraId="5219BEB3" w14:textId="77777777" w:rsidR="001C3D5C" w:rsidRDefault="00AC408A">
      <w:pPr>
        <w:bidi/>
        <w:jc w:val="both"/>
        <w:rPr>
          <w:rFonts w:ascii="Amiri" w:eastAsia="Amiri" w:hAnsi="Amiri" w:cs="Times New Roman"/>
          <w:sz w:val="40"/>
          <w:szCs w:val="40"/>
          <w:rtl/>
        </w:rPr>
      </w:pPr>
      <w:r w:rsidRPr="00C66145">
        <w:rPr>
          <w:rFonts w:ascii="Amiri" w:eastAsia="Amiri" w:hAnsi="Amiri" w:cs="Times New Roman"/>
          <w:sz w:val="40"/>
          <w:szCs w:val="40"/>
          <w:rtl/>
        </w:rPr>
        <w:t>الجواب</w:t>
      </w:r>
      <w:r w:rsidRPr="00C66145">
        <w:rPr>
          <w:rFonts w:ascii="Amiri" w:eastAsia="Amiri" w:hAnsi="Amiri" w:cs="Amiri"/>
          <w:sz w:val="40"/>
          <w:szCs w:val="40"/>
          <w:rtl/>
        </w:rPr>
        <w:t xml:space="preserve">: </w:t>
      </w:r>
      <w:r w:rsidRPr="00C66145">
        <w:rPr>
          <w:rFonts w:ascii="Amiri" w:eastAsia="Amiri" w:hAnsi="Amiri" w:cs="Times New Roman"/>
          <w:sz w:val="40"/>
          <w:szCs w:val="40"/>
          <w:rtl/>
        </w:rPr>
        <w:t xml:space="preserve">قطعا هناك لم يكن تكليف من الأساس لأنه لازال في خلق الجديد فالله أخبره إلى نزل إلى الدنيا هناك </w:t>
      </w:r>
      <w:r w:rsidRPr="00C66145">
        <w:rPr>
          <w:rFonts w:ascii="Amiri" w:eastAsia="Amiri" w:hAnsi="Amiri" w:cs="Amiri"/>
          <w:b/>
          <w:sz w:val="40"/>
          <w:szCs w:val="40"/>
          <w:rtl/>
        </w:rPr>
        <w:t>"</w:t>
      </w:r>
      <w:r w:rsidRPr="00C66145">
        <w:rPr>
          <w:rFonts w:ascii="Amiri" w:eastAsia="Amiri" w:hAnsi="Amiri" w:cs="Times New Roman"/>
          <w:b/>
          <w:sz w:val="40"/>
          <w:szCs w:val="40"/>
          <w:rtl/>
        </w:rPr>
        <w:t>فَإِمَّا يَأْتِيَنَّكُمْ مِنِّي هُدًى فَمَنْ تَبِعَ هُدَايَ</w:t>
      </w:r>
      <w:r w:rsidRPr="00C66145">
        <w:rPr>
          <w:rFonts w:ascii="Amiri" w:eastAsia="Amiri" w:hAnsi="Amiri" w:cs="Amiri"/>
          <w:b/>
          <w:sz w:val="40"/>
          <w:szCs w:val="40"/>
          <w:rtl/>
        </w:rPr>
        <w:t xml:space="preserve">" </w:t>
      </w:r>
      <w:r w:rsidRPr="00C66145">
        <w:rPr>
          <w:rFonts w:ascii="Amiri" w:eastAsia="Amiri" w:hAnsi="Amiri" w:cs="Times New Roman"/>
          <w:sz w:val="40"/>
          <w:szCs w:val="40"/>
          <w:rtl/>
        </w:rPr>
        <w:t>إ</w:t>
      </w:r>
      <w:r w:rsidR="001C3D5C">
        <w:rPr>
          <w:rFonts w:ascii="Amiri" w:eastAsia="Amiri" w:hAnsi="Amiri" w:cs="Times New Roman"/>
          <w:sz w:val="40"/>
          <w:szCs w:val="40"/>
          <w:rtl/>
        </w:rPr>
        <w:t>ذا بعد ذلك نزل الدنيا يكن تكليف</w:t>
      </w:r>
    </w:p>
    <w:p w14:paraId="00000019" w14:textId="60810E98" w:rsidR="00F8612A" w:rsidRPr="00C66145" w:rsidRDefault="00AC408A" w:rsidP="001C3D5C">
      <w:pPr>
        <w:bidi/>
        <w:jc w:val="both"/>
        <w:rPr>
          <w:rFonts w:ascii="Amiri" w:eastAsia="Amiri" w:hAnsi="Amiri" w:cs="Amiri"/>
          <w:sz w:val="40"/>
          <w:szCs w:val="40"/>
        </w:rPr>
      </w:pPr>
      <w:r w:rsidRPr="00C66145">
        <w:rPr>
          <w:rFonts w:ascii="Amiri" w:eastAsia="Amiri" w:hAnsi="Amiri" w:cs="Times New Roman"/>
          <w:sz w:val="40"/>
          <w:szCs w:val="40"/>
          <w:rtl/>
        </w:rPr>
        <w:t xml:space="preserve"> الجواب</w:t>
      </w:r>
      <w:r w:rsidRPr="00C66145">
        <w:rPr>
          <w:rFonts w:ascii="Amiri" w:eastAsia="Amiri" w:hAnsi="Amiri" w:cs="Amiri"/>
          <w:sz w:val="40"/>
          <w:szCs w:val="40"/>
          <w:rtl/>
        </w:rPr>
        <w:t>:</w:t>
      </w:r>
    </w:p>
    <w:p w14:paraId="0000001A" w14:textId="77777777" w:rsidR="00F8612A" w:rsidRPr="00C66145" w:rsidRDefault="00AC408A">
      <w:pPr>
        <w:numPr>
          <w:ilvl w:val="0"/>
          <w:numId w:val="1"/>
        </w:numPr>
        <w:bidi/>
        <w:jc w:val="both"/>
        <w:rPr>
          <w:rFonts w:ascii="Amiri" w:eastAsia="Amiri" w:hAnsi="Amiri" w:cs="Amiri"/>
          <w:sz w:val="40"/>
          <w:szCs w:val="40"/>
        </w:rPr>
      </w:pPr>
      <w:r w:rsidRPr="00C66145">
        <w:rPr>
          <w:rFonts w:ascii="Amiri" w:eastAsia="Amiri" w:hAnsi="Amiri" w:cs="Times New Roman"/>
          <w:sz w:val="40"/>
          <w:szCs w:val="40"/>
          <w:rtl/>
        </w:rPr>
        <w:t xml:space="preserve">أنه ترك للأولى، يعني أجاب بعض المفسرين أنه </w:t>
      </w:r>
      <w:r w:rsidRPr="00C66145">
        <w:rPr>
          <w:rFonts w:ascii="Amiri" w:eastAsia="Amiri" w:hAnsi="Amiri" w:cs="Times New Roman"/>
          <w:sz w:val="40"/>
          <w:szCs w:val="40"/>
          <w:rtl/>
        </w:rPr>
        <w:t xml:space="preserve">نهى نهيا ليس تكليفيا و إلزاميا و إنما هو نهي كالكراهة و الاستحباب فإذا تركه الشخص لا يكون مخالفا فهو ترك الأولى أو الأجدر به غير ذلك مثله من ينهى عن الصلاة من غير حضور قلب قال له إذا صليت صلاة اجعل قلبك حاضرا </w:t>
      </w:r>
      <w:r w:rsidRPr="00C66145">
        <w:rPr>
          <w:rFonts w:ascii="Amiri" w:eastAsia="Amiri" w:hAnsi="Amiri" w:cs="Times New Roman"/>
          <w:sz w:val="40"/>
          <w:szCs w:val="40"/>
          <w:rtl/>
        </w:rPr>
        <w:lastRenderedPageBreak/>
        <w:t>في الصلاة إذا صلى ولم يحضر قلبه هو لم يرتكب ذنب</w:t>
      </w:r>
      <w:r w:rsidRPr="00C66145">
        <w:rPr>
          <w:rFonts w:ascii="Amiri" w:eastAsia="Amiri" w:hAnsi="Amiri" w:cs="Times New Roman"/>
          <w:sz w:val="40"/>
          <w:szCs w:val="40"/>
          <w:rtl/>
        </w:rPr>
        <w:t>ا وإنما ترك الأفضل و الأولى</w:t>
      </w:r>
      <w:r w:rsidRPr="00C66145">
        <w:rPr>
          <w:rFonts w:ascii="Amiri" w:eastAsia="Amiri" w:hAnsi="Amiri" w:cs="Amiri"/>
          <w:sz w:val="40"/>
          <w:szCs w:val="40"/>
          <w:rtl/>
        </w:rPr>
        <w:t>.</w:t>
      </w:r>
    </w:p>
    <w:p w14:paraId="49572DE4" w14:textId="77777777" w:rsidR="0075756E" w:rsidRPr="0075756E" w:rsidRDefault="0075756E">
      <w:pPr>
        <w:numPr>
          <w:ilvl w:val="0"/>
          <w:numId w:val="1"/>
        </w:numPr>
        <w:bidi/>
        <w:jc w:val="both"/>
        <w:rPr>
          <w:sz w:val="40"/>
          <w:szCs w:val="40"/>
        </w:rPr>
      </w:pPr>
      <w:r>
        <w:rPr>
          <w:rFonts w:ascii="Amiri" w:eastAsia="Amiri" w:hAnsi="Amiri" w:cs="Times New Roman"/>
          <w:sz w:val="40"/>
          <w:szCs w:val="40"/>
          <w:rtl/>
        </w:rPr>
        <w:t>أن الأمر إرشادي و ليس تكليفيا</w:t>
      </w:r>
    </w:p>
    <w:p w14:paraId="20ECA152" w14:textId="77777777" w:rsidR="0075756E" w:rsidRDefault="00AC408A" w:rsidP="0075756E">
      <w:pPr>
        <w:bidi/>
        <w:ind w:left="360"/>
        <w:jc w:val="both"/>
        <w:rPr>
          <w:rFonts w:ascii="Amiri" w:eastAsia="Amiri" w:hAnsi="Amiri" w:cs="Times New Roman"/>
          <w:sz w:val="40"/>
          <w:szCs w:val="40"/>
          <w:rtl/>
        </w:rPr>
      </w:pPr>
      <w:r w:rsidRPr="00C66145">
        <w:rPr>
          <w:rFonts w:ascii="Amiri" w:eastAsia="Amiri" w:hAnsi="Amiri" w:cs="Times New Roman"/>
          <w:sz w:val="40"/>
          <w:szCs w:val="40"/>
          <w:rtl/>
        </w:rPr>
        <w:t xml:space="preserve">الجواب الآخر يذكره السيد الطباطبائي أن الأمر و </w:t>
      </w:r>
      <w:r w:rsidR="0075756E">
        <w:rPr>
          <w:rFonts w:ascii="Amiri" w:eastAsia="Amiri" w:hAnsi="Amiri" w:cs="Times New Roman"/>
          <w:sz w:val="40"/>
          <w:szCs w:val="40"/>
          <w:rtl/>
        </w:rPr>
        <w:t>النهي هنا هو إرشادي وليس تكليفي</w:t>
      </w:r>
      <w:r w:rsidR="0075756E">
        <w:rPr>
          <w:rFonts w:ascii="Amiri" w:eastAsia="Amiri" w:hAnsi="Amiri" w:cs="Times New Roman" w:hint="cs"/>
          <w:sz w:val="40"/>
          <w:szCs w:val="40"/>
          <w:rtl/>
        </w:rPr>
        <w:t>.</w:t>
      </w:r>
    </w:p>
    <w:p w14:paraId="560F80FA" w14:textId="77777777" w:rsidR="0075756E" w:rsidRDefault="00AC408A" w:rsidP="0075756E">
      <w:pPr>
        <w:bidi/>
        <w:ind w:left="360"/>
        <w:jc w:val="both"/>
        <w:rPr>
          <w:rFonts w:ascii="Amiri" w:eastAsia="Amiri" w:hAnsi="Amiri" w:cs="Times New Roman"/>
          <w:sz w:val="40"/>
          <w:szCs w:val="40"/>
          <w:rtl/>
        </w:rPr>
      </w:pPr>
      <w:r w:rsidRPr="00C66145">
        <w:rPr>
          <w:rFonts w:ascii="Amiri" w:eastAsia="Amiri" w:hAnsi="Amiri" w:cs="Times New Roman"/>
          <w:sz w:val="40"/>
          <w:szCs w:val="40"/>
          <w:rtl/>
        </w:rPr>
        <w:t xml:space="preserve"> ما هو الفرق بين الأمر المولوي و تكليفي و الأمر الإرشادي؟ </w:t>
      </w:r>
    </w:p>
    <w:p w14:paraId="77EA0E8E" w14:textId="77777777" w:rsidR="00AC408A" w:rsidRDefault="00AC408A" w:rsidP="0075756E">
      <w:pPr>
        <w:bidi/>
        <w:ind w:left="360"/>
        <w:jc w:val="both"/>
        <w:rPr>
          <w:rFonts w:ascii="Amiri" w:eastAsia="Amiri" w:hAnsi="Amiri" w:cs="Times New Roman"/>
          <w:sz w:val="40"/>
          <w:szCs w:val="40"/>
          <w:rtl/>
        </w:rPr>
      </w:pPr>
      <w:r w:rsidRPr="00C66145">
        <w:rPr>
          <w:rFonts w:ascii="Amiri" w:eastAsia="Amiri" w:hAnsi="Amiri" w:cs="Times New Roman"/>
          <w:sz w:val="40"/>
          <w:szCs w:val="40"/>
          <w:rtl/>
        </w:rPr>
        <w:t>الأمر المولوي الذي هو الوجوب يجب و يحرم و يكن إلزاميا للشخص</w:t>
      </w:r>
      <w:r w:rsidRPr="00C66145">
        <w:rPr>
          <w:rFonts w:ascii="Amiri" w:eastAsia="Amiri" w:hAnsi="Amiri" w:cs="Times New Roman"/>
          <w:sz w:val="40"/>
          <w:szCs w:val="40"/>
          <w:rtl/>
        </w:rPr>
        <w:t xml:space="preserve"> وإذا خالفه استحق العقوبة وإذا تاب وندم رفعت العقوبة </w:t>
      </w:r>
      <w:r>
        <w:rPr>
          <w:rFonts w:ascii="Amiri" w:eastAsia="Amiri" w:hAnsi="Amiri" w:cs="Times New Roman" w:hint="cs"/>
          <w:sz w:val="40"/>
          <w:szCs w:val="40"/>
          <w:rtl/>
        </w:rPr>
        <w:t xml:space="preserve">، </w:t>
      </w:r>
      <w:r w:rsidRPr="00C66145">
        <w:rPr>
          <w:rFonts w:ascii="Amiri" w:eastAsia="Amiri" w:hAnsi="Amiri" w:cs="Times New Roman"/>
          <w:sz w:val="40"/>
          <w:szCs w:val="40"/>
          <w:rtl/>
        </w:rPr>
        <w:t xml:space="preserve">فمثلا إذا شخص ارتكب فاحشة يقال له تدخل النار من زنى يدخل النار من عصى يدخل النار ولكنه إذا استغفر و قبل الله توبته ترفع هذه العقوبة ترفع العقوبة في الأمر المولوي التكليفي، قيل له إن عصيت كذا فإن العقوبة </w:t>
      </w:r>
      <w:r w:rsidRPr="00C66145">
        <w:rPr>
          <w:rFonts w:ascii="Amiri" w:eastAsia="Amiri" w:hAnsi="Amiri" w:cs="Times New Roman"/>
          <w:sz w:val="40"/>
          <w:szCs w:val="40"/>
          <w:rtl/>
        </w:rPr>
        <w:t>كذا فإذا تبت دفعت هذه العقوبة فكم من الناس مثلا ارتكبوا معاصي و صاروا مؤهلين لدخول النار ولكن بتوبتهم رفعوا أنفسهم و التائب من الذنب كمن لا ذنب له فإذا تاب رجع إلى مكانته الأولى ولم يصبه شيء، أما في أمر إرشادي، الأمر الإرشادي هو فقط إرشاد إلى أنه إن خالفته</w:t>
      </w:r>
      <w:r w:rsidRPr="00C66145">
        <w:rPr>
          <w:rFonts w:ascii="Amiri" w:eastAsia="Amiri" w:hAnsi="Amiri" w:cs="Times New Roman"/>
          <w:sz w:val="40"/>
          <w:szCs w:val="40"/>
          <w:rtl/>
        </w:rPr>
        <w:t xml:space="preserve"> سوف يصيبك كذا و ليس تكيف كما يقول الشخص لولده إذا خرجت في الشارع مثلا أو مثلا سقت بتهور السيارة يصيبك مثلا حادث فإذا خرج و أصابه الحادث ثم جاء إلى أبيه يعتذر و قال يا أبا أنت ارشدتني ، نصحتني، أمرتني ولم أطعتك و أنا نادم سامحني فقبل الأب و قال له سامحتك، </w:t>
      </w:r>
      <w:r w:rsidRPr="00C66145">
        <w:rPr>
          <w:rFonts w:ascii="Amiri" w:eastAsia="Amiri" w:hAnsi="Amiri" w:cs="Times New Roman"/>
          <w:sz w:val="40"/>
          <w:szCs w:val="40"/>
          <w:rtl/>
        </w:rPr>
        <w:t>هل أن مثلا الحادث الذي صادف ولا يكن بينتهي يرتفع الأثر كسرت رجله و تسلم لأنه تاب واعتذر من أبيه في الأمر الإرشادي لا يرتفع الأثر، الأثر يبقى أما في الأمر المولوي إذا تاب يرتفع، هنا آدم تاب، قال له إذا أكلت من هذه الشجرة فإن نتيجة الأكل سوف تخرج من الجنة، أ</w:t>
      </w:r>
      <w:r w:rsidRPr="00C66145">
        <w:rPr>
          <w:rFonts w:ascii="Amiri" w:eastAsia="Amiri" w:hAnsi="Amiri" w:cs="Times New Roman"/>
          <w:sz w:val="40"/>
          <w:szCs w:val="40"/>
          <w:rtl/>
        </w:rPr>
        <w:t xml:space="preserve">كل ثم أخرج </w:t>
      </w:r>
      <w:r w:rsidRPr="00C66145">
        <w:rPr>
          <w:rFonts w:ascii="Amiri" w:eastAsia="Amiri" w:hAnsi="Amiri" w:cs="Amiri"/>
          <w:b/>
          <w:sz w:val="40"/>
          <w:szCs w:val="40"/>
          <w:rtl/>
        </w:rPr>
        <w:t>"</w:t>
      </w:r>
      <w:r w:rsidRPr="00C66145">
        <w:rPr>
          <w:rFonts w:ascii="Amiri" w:eastAsia="Amiri" w:hAnsi="Amiri" w:cs="Times New Roman"/>
          <w:b/>
          <w:sz w:val="40"/>
          <w:szCs w:val="40"/>
          <w:rtl/>
        </w:rPr>
        <w:t>فَتَلَقَّىٰ آدَمُ مِنْ رَبِّهِ كَلِمَاتٍ فَتَابَ عَلَيْهِ</w:t>
      </w:r>
      <w:r w:rsidRPr="00C66145">
        <w:rPr>
          <w:rFonts w:ascii="Amiri" w:eastAsia="Amiri" w:hAnsi="Amiri" w:cs="Amiri"/>
          <w:b/>
          <w:sz w:val="40"/>
          <w:szCs w:val="40"/>
          <w:rtl/>
        </w:rPr>
        <w:t xml:space="preserve">" </w:t>
      </w:r>
      <w:r w:rsidRPr="00C66145">
        <w:rPr>
          <w:rFonts w:ascii="Amiri" w:eastAsia="Amiri" w:hAnsi="Amiri" w:cs="Times New Roman"/>
          <w:sz w:val="40"/>
          <w:szCs w:val="40"/>
          <w:rtl/>
        </w:rPr>
        <w:lastRenderedPageBreak/>
        <w:t xml:space="preserve">هل بالتوبة رجع إلى الجنة؟ </w:t>
      </w:r>
    </w:p>
    <w:p w14:paraId="0000001B" w14:textId="5EF4FF11" w:rsidR="00F8612A" w:rsidRPr="00C66145" w:rsidRDefault="00AC408A" w:rsidP="00AC408A">
      <w:pPr>
        <w:bidi/>
        <w:ind w:left="360"/>
        <w:jc w:val="both"/>
        <w:rPr>
          <w:sz w:val="40"/>
          <w:szCs w:val="40"/>
        </w:rPr>
      </w:pPr>
      <w:r w:rsidRPr="00C66145">
        <w:rPr>
          <w:rFonts w:ascii="Amiri" w:eastAsia="Amiri" w:hAnsi="Amiri" w:cs="Times New Roman"/>
          <w:sz w:val="40"/>
          <w:szCs w:val="40"/>
          <w:rtl/>
        </w:rPr>
        <w:t>ما رجع إلى الجنة، لو كان الأمر التكليفي لو كان الأمر مولوي لكان لمجرد أن يتوب يرفع الأثر و يرجع إلى الجنة مع أن الله قبل توبته ولكنه لم يرجع إلى الجنة فهذا يدل</w:t>
      </w:r>
      <w:r w:rsidRPr="00C66145">
        <w:rPr>
          <w:rFonts w:ascii="Amiri" w:eastAsia="Amiri" w:hAnsi="Amiri" w:cs="Times New Roman"/>
          <w:sz w:val="40"/>
          <w:szCs w:val="40"/>
          <w:rtl/>
        </w:rPr>
        <w:t xml:space="preserve"> على أن هذا الأمر إرشادي وليس تكليفيا</w:t>
      </w:r>
      <w:r w:rsidRPr="00C66145">
        <w:rPr>
          <w:rFonts w:ascii="Amiri" w:eastAsia="Amiri" w:hAnsi="Amiri" w:cs="Amiri"/>
          <w:sz w:val="40"/>
          <w:szCs w:val="40"/>
        </w:rPr>
        <w:t>.</w:t>
      </w:r>
    </w:p>
    <w:p w14:paraId="0000001C" w14:textId="77777777" w:rsidR="00F8612A" w:rsidRPr="00C66145" w:rsidRDefault="00AC408A">
      <w:pPr>
        <w:bidi/>
        <w:jc w:val="both"/>
        <w:rPr>
          <w:rFonts w:ascii="Amiri" w:eastAsia="Amiri" w:hAnsi="Amiri" w:cs="Amiri"/>
          <w:sz w:val="40"/>
          <w:szCs w:val="40"/>
        </w:rPr>
      </w:pPr>
      <w:r w:rsidRPr="00C66145">
        <w:rPr>
          <w:rFonts w:ascii="Amiri" w:eastAsia="Amiri" w:hAnsi="Amiri" w:cs="Times New Roman"/>
          <w:sz w:val="40"/>
          <w:szCs w:val="40"/>
          <w:rtl/>
        </w:rPr>
        <w:t>و الحمد لله رب العالمين</w:t>
      </w:r>
    </w:p>
    <w:p w14:paraId="0000001D" w14:textId="77777777" w:rsidR="00F8612A" w:rsidRPr="00C66145" w:rsidRDefault="00F8612A">
      <w:pPr>
        <w:bidi/>
        <w:jc w:val="both"/>
        <w:rPr>
          <w:rFonts w:ascii="Amiri" w:eastAsia="Amiri" w:hAnsi="Amiri" w:cs="Amiri"/>
          <w:sz w:val="40"/>
          <w:szCs w:val="40"/>
        </w:rPr>
      </w:pPr>
    </w:p>
    <w:p w14:paraId="0000001E" w14:textId="77777777" w:rsidR="00F8612A" w:rsidRPr="00C66145" w:rsidRDefault="00AC408A">
      <w:pPr>
        <w:bidi/>
        <w:jc w:val="both"/>
        <w:rPr>
          <w:rFonts w:ascii="Amiri" w:eastAsia="Amiri" w:hAnsi="Amiri" w:cs="Amiri"/>
          <w:sz w:val="40"/>
          <w:szCs w:val="40"/>
        </w:rPr>
      </w:pPr>
      <w:r w:rsidRPr="00C66145">
        <w:rPr>
          <w:rFonts w:ascii="Amiri" w:eastAsia="Amiri" w:hAnsi="Amiri" w:cs="Amiri"/>
          <w:sz w:val="40"/>
          <w:szCs w:val="40"/>
        </w:rPr>
        <w:t xml:space="preserve">  </w:t>
      </w:r>
      <w:bookmarkStart w:id="0" w:name="_GoBack"/>
      <w:bookmarkEnd w:id="0"/>
    </w:p>
    <w:p w14:paraId="0000001F" w14:textId="77777777" w:rsidR="00F8612A" w:rsidRPr="00C66145" w:rsidRDefault="00F8612A">
      <w:pPr>
        <w:bidi/>
        <w:jc w:val="both"/>
        <w:rPr>
          <w:rFonts w:ascii="Amiri" w:eastAsia="Amiri" w:hAnsi="Amiri" w:cs="Amiri"/>
          <w:sz w:val="40"/>
          <w:szCs w:val="40"/>
          <w:shd w:val="clear" w:color="auto" w:fill="F5FAFF"/>
        </w:rPr>
      </w:pPr>
    </w:p>
    <w:sectPr w:rsidR="00F8612A" w:rsidRPr="00C661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27EA7"/>
    <w:multiLevelType w:val="multilevel"/>
    <w:tmpl w:val="614CF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BD5790"/>
    <w:multiLevelType w:val="multilevel"/>
    <w:tmpl w:val="071A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2A"/>
    <w:rsid w:val="001C3D5C"/>
    <w:rsid w:val="002B2FA6"/>
    <w:rsid w:val="0075756E"/>
    <w:rsid w:val="00AC408A"/>
    <w:rsid w:val="00C66145"/>
    <w:rsid w:val="00F8612A"/>
    <w:rsid w:val="00F90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B9E0"/>
  <w15:docId w15:val="{A11657BF-2071-49EE-8D82-C2554CA5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2024-10-18T09:59:00Z</dcterms:created>
  <dcterms:modified xsi:type="dcterms:W3CDTF">2024-10-18T10:08:00Z</dcterms:modified>
</cp:coreProperties>
</file>